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rPr>
          <w:rFonts w:ascii="Arial" w:cs="Arial" w:eastAsia="Arial" w:hAnsi="Arial"/>
          <w:color w:val="14213D"/>
          <w:sz w:val="20"/>
          <w:szCs w:val="20"/>
        </w:rPr>
        <w:t xml:space="preserve">Texto Vigente · Legislación uruguaya consolidada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Ley de la República Oriental del Uruguay</w:t>
      </w:r>
    </w:p>
    <w:p>
      <w:pPr>
        <w:pStyle w:val="Title"/>
      </w:pPr>
      <w:r>
        <w:rPr>
          <w:color w:val="14213D"/>
        </w:rPr>
        <w:t xml:space="preserve">Modificación de los artículos 3 y 5 de la Ley 16.021, sobre ciudadanía natural</w:t>
      </w:r>
    </w:p>
    <w:p>
      <w:pPr>
        <w:spacing w:after="300"/>
      </w:pPr>
      <w:r>
        <w:rPr>
          <w:rFonts w:ascii="Arial" w:cs="Arial" w:eastAsia="Arial" w:hAnsi="Arial"/>
          <w:sz w:val="24"/>
          <w:szCs w:val="24"/>
        </w:rPr>
        <w:t xml:space="preserve">Ley N.º 19.362 de 2015</w:t>
      </w:r>
    </w:p>
    <w:p>
      <w:pPr>
        <w:shd w:fill="FFF3DC" w:val="clear"/>
        <w:spacing w:after="400"/>
      </w:pPr>
      <w:r>
        <w:rPr>
          <w:rFonts w:ascii="Arial" w:cs="Arial" w:eastAsia="Arial" w:hAnsi="Arial"/>
          <w:b/>
          <w:bCs/>
          <w:color w:val="14213D"/>
          <w:sz w:val="24"/>
          <w:szCs w:val="24"/>
        </w:rPr>
        <w:t xml:space="preserve">Texto consolidado vigente al 27 de octubre de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Contenido: </w:t>
      </w:r>
      <w:r>
        <w:rPr>
          <w:rFonts w:ascii="Arial" w:cs="Arial" w:eastAsia="Arial" w:hAnsi="Arial"/>
          <w:sz w:val="20"/>
          <w:szCs w:val="20"/>
        </w:rPr>
        <w:t xml:space="preserve">2 artículos, 2 con notas de modificación.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original: </w:t>
      </w:r>
      <w:r>
        <w:rPr>
          <w:rFonts w:ascii="Arial" w:cs="Arial" w:eastAsia="Arial" w:hAnsi="Arial"/>
          <w:sz w:val="20"/>
          <w:szCs w:val="20"/>
        </w:rPr>
        <w:t xml:space="preserve">promulgada el 31 de diciembre de 2015, publicada el 12 de enero de 2016.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Fuente: </w:t>
      </w:r>
      <w:r>
        <w:rPr>
          <w:rFonts w:ascii="Arial" w:cs="Arial" w:eastAsia="Arial" w:hAnsi="Arial"/>
          <w:sz w:val="20"/>
          <w:szCs w:val="20"/>
        </w:rPr>
        <w:t xml:space="preserve">https://www.impo.com.uy/bases/leyes/19362-2015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 edición: </w:t>
      </w:r>
      <w:r>
        <w:rPr>
          <w:rFonts w:ascii="Arial" w:cs="Arial" w:eastAsia="Arial" w:hAnsi="Arial"/>
          <w:sz w:val="20"/>
          <w:szCs w:val="20"/>
        </w:rPr>
        <w:t xml:space="preserve">https://www.textovigente.com/ley-19362/ · descargado el 27 de octubre de 2026</w:t>
      </w:r>
    </w:p>
    <w:p>
      <w:pPr>
        <w:spacing w:before="600"/>
      </w:pP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Fuente y licencia.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Texto tomado del Banco de Datos Jurídico Normativo de IMPO (Dirección Nacional de Impresiones y Publicaciones Oficiales), publicado bajo Licencia de Datos Abiertos – Uruguay. Conjunto de datos: https://www.impo.com.uy/bases/leyes/19362-2015?json=true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Cambios introducidos por Texto Vigente.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Se reagrupan los artículos bajo sus encabezados de estructura, se recomponen los párrafos que la fuente entrega cortados a ancho fijo y se normaliza la tipografía. No se altera el contenido: no se añaden, suprimen ni reescriben disposiciones.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No es texto oficial.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Ante cualquier discrepancia prevalece el Diario Oficial. Esta edición no sustituye la consulta de la fuente oficial ni el asesoramiento profesional.</w:t>
      </w:r>
    </w:p>
    <w:p>
      <w:r>
        <w:br w:type="page"/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"1-4"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16.021 de 13/04/1989 artículo 
</w:t>
      </w:r>
      <w:hyperlink w:history="1" r:id="rIdkka2go2tmxxhdmr4suzg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16.021 de 13/04/1989 artículo 
</w:t>
      </w:r>
      <w:hyperlink w:history="1" r:id="rIdmtotl8ur3tlrkh8oanco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Modificación de los artículos 3 y 5 de la Ley 16.021, sobre ciudadanía natural · texto vigente al 27/10/2026 · www.textovigente.com · página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/>
      <w:bCs/>
      <w:color w:val="14213D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200" w:before="480"/>
    </w:pPr>
    <w:rPr>
      <w:rFonts w:ascii="Arial" w:cs="Arial" w:eastAsia="Arial" w:hAnsi="Arial"/>
      <w:b/>
      <w:bCs/>
      <w:color w:val="14213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60" w:before="360"/>
    </w:pPr>
    <w:rPr>
      <w:rFonts w:ascii="Arial" w:cs="Arial" w:eastAsia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Arial" w:cs="Arial" w:eastAsia="Arial" w:hAnsi="Arial"/>
      <w:b/>
      <w:bCs/>
      <w:color w:val="14213D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color w:val="555555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ulo">
    <w:name w:val="Artículo"/>
    <w:basedOn w:val="Normal"/>
    <w:next w:val="Normal"/>
    <w:qFormat/>
    <w:pPr>
      <w:keepNext/>
    </w:pPr>
    <w:rPr>
      <w:rFonts w:ascii="Arial" w:cs="Arial" w:eastAsia="Arial" w:hAnsi="Arial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a2go2tmxxhdmr4suzgm" Type="http://schemas.openxmlformats.org/officeDocument/2006/relationships/hyperlink" Target="https://www.impo.com.uy/bases/leyes/16021-1989/3" TargetMode="External"/><Relationship Id="rIdmtotl8ur3tlrkh8oancot" Type="http://schemas.openxmlformats.org/officeDocument/2006/relationships/hyperlink" Target="https://www.impo.com.uy/bases/leyes/16021-1989/5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Modificación de los artículos 3 y 5 de la Ley 16.021, sobre ciudadanía natural · texto consolidado vigente al 27 de octubre de 2026</dc:title>
  <dc:subject>Ley N.º 19.362 de 2015</dc:subject>
  <dc:creator>Texto Vigente</dc:creator>
  <dc:description>Ley N.º 19.362 de 2015. Fuente: IMPO (https://www.impo.com.uy/bases/leyes/19362-2015). https://www.textovigente.com/ley-19362/</dc:description>
  <cp:lastModifiedBy>Un-named</cp:lastModifiedBy>
  <cp:revision>1</cp:revision>
  <dcterms:created xsi:type="dcterms:W3CDTF">2026-10-27T16:00:29.013Z</dcterms:created>
  <dcterms:modified xsi:type="dcterms:W3CDTF">2026-10-27T16:00:29.013Z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