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Protección de Datos Personales</w:t>
      </w:r>
    </w:p>
    <w:p>
      <w:pPr>
        <w:spacing w:after="300"/>
      </w:pPr>
      <w:r>
        <w:rPr>
          <w:rFonts w:ascii="Arial" w:cs="Arial" w:eastAsia="Arial" w:hAnsi="Arial"/>
          <w:sz w:val="24"/>
          <w:szCs w:val="24"/>
        </w:rPr>
        <w:t xml:space="preserve">Ley N.º 18.331 de 2008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20.075 de 20/10/2022</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51 artículos, 19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11 de agosto de 2008, publicada el 18 de agosto de 2008.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https://www.impo.com.uy/bases/leyes/18331-2008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https://www.textovigente.com/ley-18331/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https://www.impo.com.uy/bases/leyes/18331-2008?json=true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Derecho Humano.- El derecho a la protección de datos personales es inherente a la persona humana, por lo que está comprendido en el artículo 72 de la Constitución de la República.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Ambito subjetivo.- El derecho a la protección de los datos personales se aplicará por extensión a las personas jurídicas, en cuanto corresponda.</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Ambito objetivo.- El régimen de la presente ley será de aplicación a los datos personales registrados en cualquier soporte que los haga susceptibles de tratamiento, y a toda modalidad de uso posterior de estos datos por los ámbitos público o privado.</w:t>
      </w:r>
    </w:p>
    <w:p>
      <w:pPr>
        <w:spacing w:after="120"/>
        <w:jc w:val="both"/>
      </w:pPr>
      <w:r>
        <w:rPr>
          <w:sz w:val="22"/>
          <w:szCs w:val="22"/>
        </w:rPr>
        <w:t xml:space="preserve">No será de aplicación a las siguientes bases de datos:</w:t>
      </w:r>
    </w:p>
    <w:p>
      <w:pPr>
        <w:spacing w:after="120"/>
        <w:ind w:left="567"/>
        <w:jc w:val="both"/>
      </w:pPr>
      <w:r>
        <w:rPr>
          <w:sz w:val="22"/>
          <w:szCs w:val="22"/>
        </w:rPr>
        <w:t xml:space="preserve">A) A las mantenidas por personas físicas en el ejercicio de</w:t>
      </w:r>
    </w:p>
    <w:p>
      <w:pPr>
        <w:spacing w:after="120"/>
        <w:jc w:val="both"/>
      </w:pPr>
      <w:r>
        <w:rPr>
          <w:sz w:val="22"/>
          <w:szCs w:val="22"/>
        </w:rPr>
        <w:t xml:space="preserve">actividades exclusivamente personales o domésticas.</w:t>
      </w:r>
    </w:p>
    <w:p>
      <w:pPr>
        <w:spacing w:after="120"/>
        <w:ind w:left="567"/>
        <w:jc w:val="both"/>
      </w:pPr>
      <w:r>
        <w:rPr>
          <w:sz w:val="22"/>
          <w:szCs w:val="22"/>
        </w:rPr>
        <w:t xml:space="preserve">B) Las que tengan por objeto la seguridad pública, la defensa, la</w:t>
      </w:r>
    </w:p>
    <w:p>
      <w:pPr>
        <w:spacing w:after="120"/>
        <w:jc w:val="both"/>
      </w:pPr>
      <w:r>
        <w:rPr>
          <w:sz w:val="22"/>
          <w:szCs w:val="22"/>
        </w:rPr>
        <w:t xml:space="preserve">seguridad del Estado y sus actividades en materia penal, investigación</w:t>
      </w:r>
    </w:p>
    <w:p>
      <w:pPr>
        <w:spacing w:after="120"/>
        <w:jc w:val="both"/>
      </w:pPr>
      <w:r>
        <w:rPr>
          <w:sz w:val="22"/>
          <w:szCs w:val="22"/>
        </w:rPr>
        <w:t xml:space="preserve">y represión del delito.</w:t>
      </w:r>
    </w:p>
    <w:p>
      <w:pPr>
        <w:spacing w:after="120"/>
        <w:ind w:left="567"/>
        <w:jc w:val="both"/>
      </w:pPr>
      <w:r>
        <w:rPr>
          <w:sz w:val="22"/>
          <w:szCs w:val="22"/>
        </w:rPr>
        <w:t xml:space="preserve">C) A las bases de datos creadas y reguladas por leyes especiales.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reglamentado por: Decreto </w:t>
      </w:r>
      <w:hyperlink w:history="1" r:id="rId0effcwlcnyaolkbwl9xqi">
        <w:r>
          <w:rPr>
            <w:rStyle w:val="Hyperlink"/>
            <w:rFonts w:ascii="Arial" w:cs="Arial" w:eastAsia="Arial" w:hAnsi="Arial"/>
            <w:sz w:val="17"/>
            <w:szCs w:val="17"/>
          </w:rPr>
          <w:t xml:space="preserve">Nº 437/009</w:t>
        </w:r>
      </w:hyperlink>
      <w:r>
        <w:rPr>
          <w:rFonts w:ascii="Arial" w:cs="Arial" w:eastAsia="Arial" w:hAnsi="Arial"/>
          <w:color w:val="555555"/>
          <w:sz w:val="17"/>
          <w:szCs w:val="17"/>
        </w:rPr>
        <w:t xml:space="preserve"> de 28/09/2009.</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Definiciones.- A los efectos de la presente ley se entiende por:</w:t>
      </w:r>
    </w:p>
    <w:p>
      <w:pPr>
        <w:spacing w:after="120"/>
        <w:ind w:left="567"/>
        <w:jc w:val="both"/>
      </w:pPr>
      <w:r>
        <w:rPr>
          <w:sz w:val="22"/>
          <w:szCs w:val="22"/>
        </w:rPr>
        <w:t xml:space="preserve">A) Base de datos: indistintamente, designan al conjunto organizado de</w:t>
      </w:r>
    </w:p>
    <w:p>
      <w:pPr>
        <w:spacing w:after="120"/>
        <w:jc w:val="both"/>
      </w:pPr>
      <w:r>
        <w:rPr>
          <w:sz w:val="22"/>
          <w:szCs w:val="22"/>
        </w:rPr>
        <w:t xml:space="preserve">datos personales que sean objeto de tratamiento o procesamiento,</w:t>
      </w:r>
    </w:p>
    <w:p>
      <w:pPr>
        <w:spacing w:after="120"/>
        <w:jc w:val="both"/>
      </w:pPr>
      <w:r>
        <w:rPr>
          <w:sz w:val="22"/>
          <w:szCs w:val="22"/>
        </w:rPr>
        <w:t xml:space="preserve">electrónico o no, cualquiera que fuere la modalidad de su formación,</w:t>
      </w:r>
    </w:p>
    <w:p>
      <w:pPr>
        <w:spacing w:after="120"/>
        <w:jc w:val="both"/>
      </w:pPr>
      <w:r>
        <w:rPr>
          <w:sz w:val="22"/>
          <w:szCs w:val="22"/>
        </w:rPr>
        <w:t xml:space="preserve">almacenamiento, organización o acceso.</w:t>
      </w:r>
    </w:p>
    <w:p>
      <w:pPr>
        <w:spacing w:after="120"/>
        <w:ind w:left="567"/>
        <w:jc w:val="both"/>
      </w:pPr>
      <w:r>
        <w:rPr>
          <w:sz w:val="22"/>
          <w:szCs w:val="22"/>
        </w:rPr>
        <w:t xml:space="preserve">B) Comunicación de datos: toda revelación de datos realizada a una</w:t>
      </w:r>
    </w:p>
    <w:p>
      <w:pPr>
        <w:spacing w:after="120"/>
        <w:jc w:val="both"/>
      </w:pPr>
      <w:r>
        <w:rPr>
          <w:sz w:val="22"/>
          <w:szCs w:val="22"/>
        </w:rPr>
        <w:t xml:space="preserve">persona distinta del titular de los datos.</w:t>
      </w:r>
    </w:p>
    <w:p>
      <w:pPr>
        <w:spacing w:after="120"/>
        <w:ind w:left="567"/>
        <w:jc w:val="both"/>
      </w:pPr>
      <w:r>
        <w:rPr>
          <w:sz w:val="22"/>
          <w:szCs w:val="22"/>
        </w:rPr>
        <w:t xml:space="preserve">C) Consentimiento del titular: toda manifestación de voluntad, libre,</w:t>
      </w:r>
    </w:p>
    <w:p>
      <w:pPr>
        <w:spacing w:after="120"/>
        <w:jc w:val="both"/>
      </w:pPr>
      <w:r>
        <w:rPr>
          <w:sz w:val="22"/>
          <w:szCs w:val="22"/>
        </w:rPr>
        <w:t xml:space="preserve">inequívoca, específica e informada, mediante la cual el titular</w:t>
      </w:r>
    </w:p>
    <w:p>
      <w:pPr>
        <w:spacing w:after="120"/>
        <w:jc w:val="both"/>
      </w:pPr>
      <w:r>
        <w:rPr>
          <w:sz w:val="22"/>
          <w:szCs w:val="22"/>
        </w:rPr>
        <w:t xml:space="preserve">consienta el tratamiento de datos personales que le concierne.</w:t>
      </w:r>
    </w:p>
    <w:p>
      <w:pPr>
        <w:spacing w:after="120"/>
        <w:ind w:left="567"/>
        <w:jc w:val="both"/>
      </w:pPr>
      <w:r>
        <w:rPr>
          <w:sz w:val="22"/>
          <w:szCs w:val="22"/>
        </w:rPr>
        <w:t xml:space="preserve">D) Dato personal: información de cualquier tipo referida a personas</w:t>
      </w:r>
    </w:p>
    <w:p>
      <w:pPr>
        <w:spacing w:after="120"/>
        <w:jc w:val="both"/>
      </w:pPr>
      <w:r>
        <w:rPr>
          <w:sz w:val="22"/>
          <w:szCs w:val="22"/>
        </w:rPr>
        <w:t xml:space="preserve">físicas o jurídicas determinadas o determinables.</w:t>
      </w:r>
    </w:p>
    <w:p>
      <w:pPr>
        <w:spacing w:after="120"/>
        <w:ind w:left="567"/>
        <w:jc w:val="both"/>
      </w:pPr>
      <w:r>
        <w:rPr>
          <w:sz w:val="22"/>
          <w:szCs w:val="22"/>
        </w:rPr>
        <w:t xml:space="preserve">E) Dato sensible: datos personales que revelen origen racial y étnico,</w:t>
      </w:r>
    </w:p>
    <w:p>
      <w:pPr>
        <w:spacing w:after="120"/>
        <w:jc w:val="both"/>
      </w:pPr>
      <w:r>
        <w:rPr>
          <w:sz w:val="22"/>
          <w:szCs w:val="22"/>
        </w:rPr>
        <w:t xml:space="preserve">preferencias políticas, convicciones religiosas o morales, afiliación</w:t>
      </w:r>
    </w:p>
    <w:p>
      <w:pPr>
        <w:spacing w:after="120"/>
        <w:jc w:val="both"/>
      </w:pPr>
      <w:r>
        <w:rPr>
          <w:sz w:val="22"/>
          <w:szCs w:val="22"/>
        </w:rPr>
        <w:t xml:space="preserve">sindical e informaciones referentes a la salud o a la vida sexual.</w:t>
      </w:r>
    </w:p>
    <w:p>
      <w:pPr>
        <w:spacing w:after="120"/>
        <w:ind w:left="567"/>
        <w:jc w:val="both"/>
      </w:pPr>
      <w:r>
        <w:rPr>
          <w:sz w:val="22"/>
          <w:szCs w:val="22"/>
        </w:rPr>
        <w:t xml:space="preserve">F) Destinatario: persona física o jurídica, pública o privada, que</w:t>
      </w:r>
    </w:p>
    <w:p>
      <w:pPr>
        <w:spacing w:after="120"/>
        <w:jc w:val="both"/>
      </w:pPr>
      <w:r>
        <w:rPr>
          <w:sz w:val="22"/>
          <w:szCs w:val="22"/>
        </w:rPr>
        <w:t xml:space="preserve">recibiere comunicación de datos, se trate o no de un tercero.</w:t>
      </w:r>
    </w:p>
    <w:p>
      <w:pPr>
        <w:spacing w:after="120"/>
        <w:ind w:left="567"/>
        <w:jc w:val="both"/>
      </w:pPr>
      <w:r>
        <w:rPr>
          <w:sz w:val="22"/>
          <w:szCs w:val="22"/>
        </w:rPr>
        <w:t xml:space="preserve">G) Disociación de datos: todo tratamiento de datos personales de</w:t>
      </w:r>
    </w:p>
    <w:p>
      <w:pPr>
        <w:spacing w:after="120"/>
        <w:jc w:val="both"/>
      </w:pPr>
      <w:r>
        <w:rPr>
          <w:sz w:val="22"/>
          <w:szCs w:val="22"/>
        </w:rPr>
        <w:t xml:space="preserve">manera que la información obtenida no pueda vincularse a persona</w:t>
      </w:r>
    </w:p>
    <w:p>
      <w:pPr>
        <w:spacing w:after="120"/>
        <w:jc w:val="both"/>
      </w:pPr>
      <w:r>
        <w:rPr>
          <w:sz w:val="22"/>
          <w:szCs w:val="22"/>
        </w:rPr>
        <w:t xml:space="preserve">determinada o determinable.</w:t>
      </w:r>
    </w:p>
    <w:p>
      <w:pPr>
        <w:spacing w:after="120"/>
        <w:ind w:left="567"/>
        <w:jc w:val="both"/>
      </w:pPr>
      <w:r>
        <w:rPr>
          <w:sz w:val="22"/>
          <w:szCs w:val="22"/>
        </w:rPr>
        <w:t xml:space="preserve">H) Encargado del tratamiento: persona física o jurídica, pública o</w:t>
      </w:r>
    </w:p>
    <w:p>
      <w:pPr>
        <w:spacing w:after="120"/>
        <w:jc w:val="both"/>
      </w:pPr>
      <w:r>
        <w:rPr>
          <w:sz w:val="22"/>
          <w:szCs w:val="22"/>
        </w:rPr>
        <w:t xml:space="preserve">privada, que sola o en conjunto con otros trate datos personales por</w:t>
      </w:r>
    </w:p>
    <w:p>
      <w:pPr>
        <w:spacing w:after="120"/>
        <w:jc w:val="both"/>
      </w:pPr>
      <w:r>
        <w:rPr>
          <w:sz w:val="22"/>
          <w:szCs w:val="22"/>
        </w:rPr>
        <w:t xml:space="preserve">cuenta del responsable de la base de datos o del tratamiento.</w:t>
      </w:r>
    </w:p>
    <w:p>
      <w:pPr>
        <w:spacing w:after="120"/>
        <w:ind w:left="567"/>
        <w:jc w:val="both"/>
      </w:pPr>
      <w:r>
        <w:rPr>
          <w:sz w:val="22"/>
          <w:szCs w:val="22"/>
        </w:rPr>
        <w:t xml:space="preserve">I) Fuentes accesibles al público: aquellas bases de datos cuya</w:t>
      </w:r>
    </w:p>
    <w:p>
      <w:pPr>
        <w:spacing w:after="120"/>
        <w:jc w:val="both"/>
      </w:pPr>
      <w:r>
        <w:rPr>
          <w:sz w:val="22"/>
          <w:szCs w:val="22"/>
        </w:rPr>
        <w:t xml:space="preserve">consulta puede ser realizada por cualquier persona, no impedida por una</w:t>
      </w:r>
    </w:p>
    <w:p>
      <w:pPr>
        <w:spacing w:after="120"/>
        <w:jc w:val="both"/>
      </w:pPr>
      <w:r>
        <w:rPr>
          <w:sz w:val="22"/>
          <w:szCs w:val="22"/>
        </w:rPr>
        <w:t xml:space="preserve">norma limitativa o sin más exigencia que, en su caso, el abono de una</w:t>
      </w:r>
    </w:p>
    <w:p>
      <w:pPr>
        <w:spacing w:after="120"/>
        <w:jc w:val="both"/>
      </w:pPr>
      <w:r>
        <w:rPr>
          <w:sz w:val="22"/>
          <w:szCs w:val="22"/>
        </w:rPr>
        <w:t xml:space="preserve">contraprestación.</w:t>
      </w:r>
    </w:p>
    <w:p>
      <w:pPr>
        <w:spacing w:after="120"/>
        <w:ind w:left="567"/>
        <w:jc w:val="both"/>
      </w:pPr>
      <w:r>
        <w:rPr>
          <w:sz w:val="22"/>
          <w:szCs w:val="22"/>
        </w:rPr>
        <w:t xml:space="preserve">J) Tercero: la persona física o jurídica, pública o privada, distinta</w:t>
      </w:r>
    </w:p>
    <w:p>
      <w:pPr>
        <w:spacing w:after="120"/>
        <w:jc w:val="both"/>
      </w:pPr>
      <w:r>
        <w:rPr>
          <w:sz w:val="22"/>
          <w:szCs w:val="22"/>
        </w:rPr>
        <w:t xml:space="preserve">del titular del dato, del responsable de la base de datos o</w:t>
      </w:r>
    </w:p>
    <w:p>
      <w:pPr>
        <w:spacing w:after="120"/>
        <w:jc w:val="both"/>
      </w:pPr>
      <w:r>
        <w:rPr>
          <w:sz w:val="22"/>
          <w:szCs w:val="22"/>
        </w:rPr>
        <w:t xml:space="preserve">tratamiento, del encargado y de las personas autorizadas para tratar</w:t>
      </w:r>
    </w:p>
    <w:p>
      <w:pPr>
        <w:spacing w:after="120"/>
        <w:jc w:val="both"/>
      </w:pPr>
      <w:r>
        <w:rPr>
          <w:sz w:val="22"/>
          <w:szCs w:val="22"/>
        </w:rPr>
        <w:t xml:space="preserve">los datos bajo la autoridad directa del responsable o del encargado del</w:t>
      </w:r>
    </w:p>
    <w:p>
      <w:pPr>
        <w:spacing w:after="120"/>
        <w:jc w:val="both"/>
      </w:pPr>
      <w:r>
        <w:rPr>
          <w:sz w:val="22"/>
          <w:szCs w:val="22"/>
        </w:rPr>
        <w:t xml:space="preserve">tratamiento.</w:t>
      </w:r>
    </w:p>
    <w:p>
      <w:pPr>
        <w:spacing w:after="120"/>
        <w:ind w:left="567"/>
        <w:jc w:val="both"/>
      </w:pPr>
      <w:r>
        <w:rPr>
          <w:sz w:val="22"/>
          <w:szCs w:val="22"/>
        </w:rPr>
        <w:t xml:space="preserve">K) Responsable de la base de datos o del tratamiento: persona física o</w:t>
      </w:r>
    </w:p>
    <w:p>
      <w:pPr>
        <w:spacing w:after="120"/>
        <w:jc w:val="both"/>
      </w:pPr>
      <w:r>
        <w:rPr>
          <w:sz w:val="22"/>
          <w:szCs w:val="22"/>
        </w:rPr>
        <w:t xml:space="preserve">jurídica, pública o privada, propietaria de la base de datos o que</w:t>
      </w:r>
    </w:p>
    <w:p>
      <w:pPr>
        <w:spacing w:after="120"/>
        <w:jc w:val="both"/>
      </w:pPr>
      <w:r>
        <w:rPr>
          <w:sz w:val="22"/>
          <w:szCs w:val="22"/>
        </w:rPr>
        <w:t xml:space="preserve">decida sobre la finalidad, contenido y uso del tratamiento.</w:t>
      </w:r>
    </w:p>
    <w:p>
      <w:pPr>
        <w:spacing w:after="120"/>
        <w:ind w:left="567"/>
        <w:jc w:val="both"/>
      </w:pPr>
      <w:r>
        <w:rPr>
          <w:sz w:val="22"/>
          <w:szCs w:val="22"/>
        </w:rPr>
        <w:t xml:space="preserve">L) Titular de los datos: persona cuyos datos sean objeto de un</w:t>
      </w:r>
    </w:p>
    <w:p>
      <w:pPr>
        <w:spacing w:after="120"/>
        <w:jc w:val="both"/>
      </w:pPr>
      <w:r>
        <w:rPr>
          <w:sz w:val="22"/>
          <w:szCs w:val="22"/>
        </w:rPr>
        <w:t xml:space="preserve">tratamiento incluido dentro del ámbito de acción de la presente ley.</w:t>
      </w:r>
    </w:p>
    <w:p>
      <w:pPr>
        <w:spacing w:after="120"/>
        <w:ind w:left="567"/>
        <w:jc w:val="both"/>
      </w:pPr>
      <w:r>
        <w:rPr>
          <w:sz w:val="22"/>
          <w:szCs w:val="22"/>
        </w:rPr>
        <w:t xml:space="preserve">M) Tratamiento de datos: operaciones y procedimientos sistemáticos, de</w:t>
      </w:r>
    </w:p>
    <w:p>
      <w:pPr>
        <w:spacing w:after="120"/>
        <w:jc w:val="both"/>
      </w:pPr>
      <w:r>
        <w:rPr>
          <w:sz w:val="22"/>
          <w:szCs w:val="22"/>
        </w:rPr>
        <w:t xml:space="preserve">carácter automatizado o no, que permitan el procesamiento de datos</w:t>
      </w:r>
    </w:p>
    <w:p>
      <w:pPr>
        <w:spacing w:after="120"/>
        <w:jc w:val="both"/>
      </w:pPr>
      <w:r>
        <w:rPr>
          <w:sz w:val="22"/>
          <w:szCs w:val="22"/>
        </w:rPr>
        <w:t xml:space="preserve">personales, así como también su cesión a terceros a través de</w:t>
      </w:r>
    </w:p>
    <w:p>
      <w:pPr>
        <w:spacing w:after="120"/>
        <w:jc w:val="both"/>
      </w:pPr>
      <w:r>
        <w:rPr>
          <w:sz w:val="22"/>
          <w:szCs w:val="22"/>
        </w:rPr>
        <w:t xml:space="preserve">comunicaciones, consultas, interconexiones o transferencias.</w:t>
      </w:r>
    </w:p>
    <w:p>
      <w:pPr>
        <w:spacing w:after="120"/>
        <w:ind w:left="567"/>
        <w:jc w:val="both"/>
      </w:pPr>
      <w:r>
        <w:rPr>
          <w:sz w:val="22"/>
          <w:szCs w:val="22"/>
        </w:rPr>
        <w:t xml:space="preserve">N) Usuario de datos: toda persona, pública o privada, que realice a su</w:t>
      </w:r>
    </w:p>
    <w:p>
      <w:pPr>
        <w:spacing w:after="120"/>
        <w:jc w:val="both"/>
      </w:pPr>
      <w:r>
        <w:rPr>
          <w:sz w:val="22"/>
          <w:szCs w:val="22"/>
        </w:rPr>
        <w:t xml:space="preserve">arbitrio el tratamiento de datos, ya sea en una base de datos propia o</w:t>
      </w:r>
    </w:p>
    <w:p>
      <w:pPr>
        <w:spacing w:after="120"/>
        <w:jc w:val="both"/>
      </w:pPr>
      <w:r>
        <w:rPr>
          <w:sz w:val="22"/>
          <w:szCs w:val="22"/>
        </w:rPr>
        <w:t xml:space="preserve">a través de conexión con los mismos.</w:t>
      </w:r>
    </w:p>
    <w:p>
      <w:pPr>
        <w:spacing w:after="120"/>
        <w:ind w:left="567"/>
        <w:jc w:val="both"/>
      </w:pPr>
      <w:r>
        <w:rPr>
          <w:sz w:val="22"/>
          <w:szCs w:val="22"/>
        </w:rPr>
        <w:t xml:space="preserve">Ñ) Datos biométricos: datos personales obtenidos a partir de un</w:t>
      </w:r>
    </w:p>
    <w:p>
      <w:pPr>
        <w:spacing w:after="120"/>
        <w:jc w:val="both"/>
      </w:pPr>
      <w:r>
        <w:rPr>
          <w:sz w:val="22"/>
          <w:szCs w:val="22"/>
        </w:rPr>
        <w:t xml:space="preserve">tratamiento técnico específico, relativos a las características</w:t>
      </w:r>
    </w:p>
    <w:p>
      <w:pPr>
        <w:spacing w:after="120"/>
        <w:jc w:val="both"/>
      </w:pPr>
      <w:r>
        <w:rPr>
          <w:sz w:val="22"/>
          <w:szCs w:val="22"/>
        </w:rPr>
        <w:t xml:space="preserve">físicas, fisiológicas o conductuales de una persona física que</w:t>
      </w:r>
    </w:p>
    <w:p>
      <w:pPr>
        <w:spacing w:after="120"/>
        <w:jc w:val="both"/>
      </w:pPr>
      <w:r>
        <w:rPr>
          <w:sz w:val="22"/>
          <w:szCs w:val="22"/>
        </w:rPr>
        <w:t xml:space="preserve">permitan o confirmen la identificación única de dicha persona tales</w:t>
      </w:r>
    </w:p>
    <w:p>
      <w:pPr>
        <w:spacing w:after="120"/>
        <w:jc w:val="both"/>
      </w:pPr>
      <w:r>
        <w:rPr>
          <w:sz w:val="22"/>
          <w:szCs w:val="22"/>
        </w:rPr>
        <w:t xml:space="preserve">como datos dactiloscópicos, reconocimiento de imagen o voz.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Ñ) ver vigencia: Ley Nº 19.924 de 18/12/2020 artículo </w:t>
      </w:r>
      <w:hyperlink w:history="1" r:id="rIdcv8xvn16ecpbj-5mro3c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Ñ) agregado/s por: Ley Nº 19.924 de 18/12/2020 artículo </w:t>
      </w:r>
      <w:hyperlink w:history="1" r:id="rIdpk30rxpf0guahlnwt9esb">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Heading3"/>
      </w:pPr>
      <w:r>
        <w:t xml:space="preserve">CAPÍTULO II - PRINCIPIOS GENERALES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Valor y fuerza.- La actuación de los responsables de las bases de datos, tanto públicos como privados, y, en general, de todos quienes actúen en relación a datos personales de terceros, deberá ajustarse a los siguientes principios generales:</w:t>
      </w:r>
    </w:p>
    <w:p>
      <w:pPr>
        <w:spacing w:after="120"/>
        <w:ind w:left="567"/>
        <w:jc w:val="both"/>
      </w:pPr>
      <w:r>
        <w:rPr>
          <w:sz w:val="22"/>
          <w:szCs w:val="22"/>
        </w:rPr>
        <w:t xml:space="preserve">A) Legalidad.</w:t>
      </w:r>
    </w:p>
    <w:p>
      <w:pPr>
        <w:spacing w:after="120"/>
        <w:ind w:left="567"/>
        <w:jc w:val="both"/>
      </w:pPr>
      <w:r>
        <w:rPr>
          <w:sz w:val="22"/>
          <w:szCs w:val="22"/>
        </w:rPr>
        <w:t xml:space="preserve">B) Veracidad.</w:t>
      </w:r>
    </w:p>
    <w:p>
      <w:pPr>
        <w:spacing w:after="120"/>
        <w:ind w:left="567"/>
        <w:jc w:val="both"/>
      </w:pPr>
      <w:r>
        <w:rPr>
          <w:sz w:val="22"/>
          <w:szCs w:val="22"/>
        </w:rPr>
        <w:t xml:space="preserve">C) Finalidad.</w:t>
      </w:r>
    </w:p>
    <w:p>
      <w:pPr>
        <w:spacing w:after="120"/>
        <w:ind w:left="567"/>
        <w:jc w:val="both"/>
      </w:pPr>
      <w:r>
        <w:rPr>
          <w:sz w:val="22"/>
          <w:szCs w:val="22"/>
        </w:rPr>
        <w:t xml:space="preserve">D) Previo consentimiento informado.</w:t>
      </w:r>
    </w:p>
    <w:p>
      <w:pPr>
        <w:spacing w:after="120"/>
        <w:ind w:left="567"/>
        <w:jc w:val="both"/>
      </w:pPr>
      <w:r>
        <w:rPr>
          <w:sz w:val="22"/>
          <w:szCs w:val="22"/>
        </w:rPr>
        <w:t xml:space="preserve">E) Seguridad de los datos.</w:t>
      </w:r>
    </w:p>
    <w:p>
      <w:pPr>
        <w:spacing w:after="120"/>
        <w:ind w:left="567"/>
        <w:jc w:val="both"/>
      </w:pPr>
      <w:r>
        <w:rPr>
          <w:sz w:val="22"/>
          <w:szCs w:val="22"/>
        </w:rPr>
        <w:t xml:space="preserve">F) Reserva.</w:t>
      </w:r>
    </w:p>
    <w:p>
      <w:pPr>
        <w:spacing w:after="120"/>
        <w:ind w:left="567"/>
        <w:jc w:val="both"/>
      </w:pPr>
      <w:r>
        <w:rPr>
          <w:sz w:val="22"/>
          <w:szCs w:val="22"/>
        </w:rPr>
        <w:t xml:space="preserve">G) Responsabilidad.</w:t>
      </w:r>
    </w:p>
    <w:p>
      <w:pPr>
        <w:spacing w:after="120"/>
        <w:jc w:val="both"/>
      </w:pPr>
      <w:r>
        <w:rPr>
          <w:sz w:val="22"/>
          <w:szCs w:val="22"/>
        </w:rPr>
        <w:t xml:space="preserve">Dichos principios generales servirán también de criterio interpretativo para resolver las cuestiones que puedan suscitarse en la aplicación de las disposiciones pertinentes.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Principio de legalidad.- La formación de bases de datos será lícita cuando se encuentren debidamente inscriptas, observando en su operación los principios que establecen la presente ley y las reglamentaciones que se dicten en consecuencia.</w:t>
      </w:r>
    </w:p>
    <w:p>
      <w:pPr>
        <w:spacing w:after="120"/>
        <w:jc w:val="both"/>
      </w:pPr>
      <w:r>
        <w:rPr>
          <w:sz w:val="22"/>
          <w:szCs w:val="22"/>
        </w:rPr>
        <w:t xml:space="preserve">Las bases de datos no pueden tener finalidades violatorias de derechos humanos o contrarias a las leyes o a la moral pública.</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Principio de veracidad.- Los datos personales que se recogieren a los efectos de su tratamiento deberán ser veraces, adecuados, ecuánimes y no excesivos en relación con la finalidad para la cual se hubieren obtenido. La recolección de datos no podrá hacerse por medios desleales, fraudulentos, abusivos, extorsivos o en forma contraria a las disposiciones a la presente ley.</w:t>
      </w:r>
    </w:p>
    <w:p>
      <w:pPr>
        <w:spacing w:after="120"/>
        <w:jc w:val="both"/>
      </w:pPr>
      <w:r>
        <w:rPr>
          <w:sz w:val="22"/>
          <w:szCs w:val="22"/>
        </w:rPr>
        <w:t xml:space="preserve">Los datos deberán ser exactos y actualizarse en el caso en que ello fuere necesario.</w:t>
      </w:r>
    </w:p>
    <w:p>
      <w:pPr>
        <w:spacing w:after="120"/>
        <w:jc w:val="both"/>
      </w:pPr>
      <w:r>
        <w:rPr>
          <w:sz w:val="22"/>
          <w:szCs w:val="22"/>
        </w:rPr>
        <w:t xml:space="preserve">Cuando se constate la inexactitud o falsedad de los datos, el responsable del tratamiento, en cuanto tenga conocimiento de dichas circunstancias, deberá suprimirlos, sustituirlos o completarlos por datos exactos, veraces y actualizados. Asimismo, deberán ser eliminados aquellos datos que hayan caducado de acuerdo a lo previsto en la presente ley.</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Principio de finalidad.- Los datos objeto de tratamiento no podrán ser utilizados para finalidades distintas o incompatibles con aquellas que motivaron su obtención.</w:t>
      </w:r>
    </w:p>
    <w:p>
      <w:pPr>
        <w:spacing w:after="120"/>
        <w:jc w:val="both"/>
      </w:pPr>
      <w:r>
        <w:rPr>
          <w:sz w:val="22"/>
          <w:szCs w:val="22"/>
        </w:rPr>
        <w:t xml:space="preserve">Los datos deberán ser eliminados cuando hayan dejado de ser necesarios o pertinentes a los fines para los cuales hubieren sido recolectados. La reglamentación determinará los casos y procedimientos en los que, por excepción, y atendidos los valores históricos, estadísticos o científicos, y de acuerdo con la legislación específica, se conserven datos personales aún cuando haya perimido tal necesidad o pertinencia.</w:t>
      </w:r>
    </w:p>
    <w:p>
      <w:pPr>
        <w:spacing w:after="120"/>
        <w:jc w:val="both"/>
      </w:pPr>
      <w:r>
        <w:rPr>
          <w:sz w:val="22"/>
          <w:szCs w:val="22"/>
        </w:rPr>
        <w:t xml:space="preserve">Tampoco podrán comunicarse datos entre bases de datos, sin que medie ley o previo consentimiento informado del titular.</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Principio del previo consentimiento informado.- El tratamiento de datos personales es lícito cuando el titular hubiere prestado su consentimiento libre, previo, expreso e informado, el que deberá documentarse.</w:t>
      </w:r>
    </w:p>
    <w:p>
      <w:pPr>
        <w:spacing w:after="120"/>
        <w:jc w:val="both"/>
      </w:pPr>
      <w:r>
        <w:rPr>
          <w:sz w:val="22"/>
          <w:szCs w:val="22"/>
        </w:rPr>
        <w:t xml:space="preserve">El referido consentimiento prestado con otras declaraciones, deberá figurar en forma expresa y destacada, previa notificación al requerido de datos, de la información descrita en el artículo 13 de la presente ley. (*) No será necesario el previo consentimiento cuando:</w:t>
      </w:r>
    </w:p>
    <w:p>
      <w:pPr>
        <w:spacing w:after="120"/>
        <w:ind w:left="567"/>
        <w:jc w:val="both"/>
      </w:pPr>
      <w:r>
        <w:rPr>
          <w:sz w:val="22"/>
          <w:szCs w:val="22"/>
        </w:rPr>
        <w:t xml:space="preserve">A) Los datos provengan de fuentes públicas de información, tales como</w:t>
      </w:r>
    </w:p>
    <w:p>
      <w:pPr>
        <w:spacing w:after="120"/>
        <w:jc w:val="both"/>
      </w:pPr>
      <w:r>
        <w:rPr>
          <w:sz w:val="22"/>
          <w:szCs w:val="22"/>
        </w:rPr>
        <w:t xml:space="preserve">registros o publicaciones en medios masivos de comunicación.</w:t>
      </w:r>
    </w:p>
    <w:p>
      <w:pPr>
        <w:spacing w:after="120"/>
        <w:ind w:left="567"/>
        <w:jc w:val="both"/>
      </w:pPr>
      <w:r>
        <w:rPr>
          <w:sz w:val="22"/>
          <w:szCs w:val="22"/>
        </w:rPr>
        <w:t xml:space="preserve">B) Se recaben para el ejercicio de funciones propias de los poderes</w:t>
      </w:r>
    </w:p>
    <w:p>
      <w:pPr>
        <w:spacing w:after="120"/>
        <w:jc w:val="both"/>
      </w:pPr>
      <w:r>
        <w:rPr>
          <w:sz w:val="22"/>
          <w:szCs w:val="22"/>
        </w:rPr>
        <w:t xml:space="preserve">del Estado o en virtud de una obligación legal.</w:t>
      </w:r>
    </w:p>
    <w:p>
      <w:pPr>
        <w:spacing w:after="120"/>
        <w:ind w:left="567"/>
        <w:jc w:val="both"/>
      </w:pPr>
      <w:r>
        <w:rPr>
          <w:sz w:val="22"/>
          <w:szCs w:val="22"/>
        </w:rPr>
        <w:t xml:space="preserve">C) Se trate de listados cuyos datos se limiten en el caso de personas</w:t>
      </w:r>
    </w:p>
    <w:p>
      <w:pPr>
        <w:spacing w:after="120"/>
        <w:jc w:val="both"/>
      </w:pPr>
      <w:r>
        <w:rPr>
          <w:sz w:val="22"/>
          <w:szCs w:val="22"/>
        </w:rPr>
        <w:t xml:space="preserve">físicas a nombres y apellidos, documento de identidad, nacionalidad,</w:t>
      </w:r>
    </w:p>
    <w:p>
      <w:pPr>
        <w:spacing w:after="120"/>
        <w:jc w:val="both"/>
      </w:pPr>
      <w:r>
        <w:rPr>
          <w:sz w:val="22"/>
          <w:szCs w:val="22"/>
        </w:rPr>
        <w:t xml:space="preserve">domicilio y fecha de nacimiento. En el caso de personas jurídicas,</w:t>
      </w:r>
    </w:p>
    <w:p>
      <w:pPr>
        <w:spacing w:after="120"/>
        <w:jc w:val="both"/>
      </w:pPr>
      <w:r>
        <w:rPr>
          <w:sz w:val="22"/>
          <w:szCs w:val="22"/>
        </w:rPr>
        <w:t xml:space="preserve">razón social, nombre de fantasía, registro único de contribuyentes,</w:t>
      </w:r>
    </w:p>
    <w:p>
      <w:pPr>
        <w:spacing w:after="120"/>
        <w:jc w:val="both"/>
      </w:pPr>
      <w:r>
        <w:rPr>
          <w:sz w:val="22"/>
          <w:szCs w:val="22"/>
        </w:rPr>
        <w:t xml:space="preserve">domicilio, teléfono e identidad de las personas a cargo de la misma.</w:t>
      </w:r>
    </w:p>
    <w:p>
      <w:pPr>
        <w:spacing w:after="120"/>
        <w:ind w:left="567"/>
        <w:jc w:val="both"/>
      </w:pPr>
      <w:r>
        <w:rPr>
          <w:sz w:val="22"/>
          <w:szCs w:val="22"/>
        </w:rPr>
        <w:t xml:space="preserve">D) Deriven de una relación contractual, científica o profesional del</w:t>
      </w:r>
    </w:p>
    <w:p>
      <w:pPr>
        <w:spacing w:after="120"/>
        <w:jc w:val="both"/>
      </w:pPr>
      <w:r>
        <w:rPr>
          <w:sz w:val="22"/>
          <w:szCs w:val="22"/>
        </w:rPr>
        <w:t xml:space="preserve">titular de los datos, y sean necesarios para su desarrollo o</w:t>
      </w:r>
    </w:p>
    <w:p>
      <w:pPr>
        <w:spacing w:after="120"/>
        <w:jc w:val="both"/>
      </w:pPr>
      <w:r>
        <w:rPr>
          <w:sz w:val="22"/>
          <w:szCs w:val="22"/>
        </w:rPr>
        <w:t xml:space="preserve">cumplimiento.</w:t>
      </w:r>
    </w:p>
    <w:p>
      <w:pPr>
        <w:spacing w:after="120"/>
        <w:ind w:left="567"/>
        <w:jc w:val="both"/>
      </w:pPr>
      <w:r>
        <w:rPr>
          <w:sz w:val="22"/>
          <w:szCs w:val="22"/>
        </w:rPr>
        <w:t xml:space="preserve">E) Se realice por personas físicas para su uso exclusivo personal,</w:t>
      </w:r>
    </w:p>
    <w:p>
      <w:pPr>
        <w:spacing w:after="120"/>
        <w:jc w:val="both"/>
      </w:pPr>
      <w:r>
        <w:rPr>
          <w:sz w:val="22"/>
          <w:szCs w:val="22"/>
        </w:rPr>
        <w:t xml:space="preserve">individual o doméstico.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18.719 de 27/12/2010 artículo </w:t>
      </w:r>
      <w:hyperlink w:history="1" r:id="rIdssl_wmtp1m47nkwaxilhw">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Inciso 3º) literal E) redacción dada por: Ley Nº 18.719 de 27/12/2010 
artículo </w:t>
      </w:r>
      <w:hyperlink w:history="1" r:id="rIdjvlyi9zt9hiijmyklslof">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Ver en esta norma, artículos: </w:t>
      </w:r>
      <w:hyperlink w:history="1" r:id="rIdfgdw2jya-dukyvss0zwqf">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y </w:t>
      </w:r>
      <w:hyperlink w:history="1" r:id="rIdng2seczl8ukdedfgjofbs">
        <w:r>
          <w:rPr>
            <w:rStyle w:val="Hyperlink"/>
            <w:rFonts w:ascii="Arial" w:cs="Arial" w:eastAsia="Arial" w:hAnsi="Arial"/>
            <w:sz w:val="17"/>
            <w:szCs w:val="17"/>
          </w:rPr>
          <w:t xml:space="preserve">18 - BIS</w:t>
        </w:r>
      </w:hyperlink>
      <w:r>
        <w:rPr>
          <w:rFonts w:ascii="Arial" w:cs="Arial" w:eastAsia="Arial" w:hAnsi="Arial"/>
          <w:color w:val="555555"/>
          <w:sz w:val="17"/>
          <w:szCs w:val="17"/>
        </w:rPr>
        <w:t xml:space="preserve">.
Ver: Ley Nº 19.355 de 19/12/2015 artículo </w:t>
      </w:r>
      <w:hyperlink w:history="1" r:id="rIdgbul4hydiryqobsbj3rzp">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club5tekqs929be95lu8g">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 BIS</w:t>
      </w:r>
      <w:r>
        <w:rPr>
          <w:rFonts w:ascii="Arial" w:cs="Arial" w:eastAsia="Arial" w:hAnsi="Arial"/>
          <w:color w:val="555555"/>
          <w:sz w:val="22"/>
          <w:szCs w:val="22"/>
        </w:rPr>
        <w:t xml:space="preserve"> · Artículo 9-BIS</w:t>
      </w:r>
    </w:p>
    <w:p>
      <w:pPr>
        <w:spacing w:after="120"/>
        <w:jc w:val="both"/>
      </w:pPr>
      <w:r>
        <w:rPr>
          <w:sz w:val="22"/>
          <w:szCs w:val="22"/>
        </w:rPr>
        <w:t xml:space="preserve">A los efectos de lo dispuesto por el literal I) del artículo 4°, por el literal A) del inciso tercero del artículo 9° y por los artículos 11, 21 y 22 de la presente ley, se consideran como públicas o accesibles al público, las siguientes fuentes o documentos:</w:t>
      </w:r>
    </w:p>
    <w:p>
      <w:pPr>
        <w:spacing w:after="120"/>
        <w:ind w:left="567"/>
        <w:jc w:val="both"/>
      </w:pPr>
      <w:r>
        <w:rPr>
          <w:sz w:val="22"/>
          <w:szCs w:val="22"/>
        </w:rPr>
        <w:t xml:space="preserve">A) El Diario Oficial y las publicaciones oficiales, cualquiera sea su</w:t>
      </w:r>
    </w:p>
    <w:p>
      <w:pPr>
        <w:spacing w:after="120"/>
        <w:jc w:val="both"/>
      </w:pPr>
      <w:r>
        <w:rPr>
          <w:sz w:val="22"/>
          <w:szCs w:val="22"/>
        </w:rPr>
        <w:t xml:space="preserve">soporte de registro o canal de comunicación.</w:t>
      </w:r>
    </w:p>
    <w:p>
      <w:pPr>
        <w:spacing w:after="120"/>
        <w:ind w:left="567"/>
        <w:jc w:val="both"/>
      </w:pPr>
      <w:r>
        <w:rPr>
          <w:sz w:val="22"/>
          <w:szCs w:val="22"/>
        </w:rPr>
        <w:t xml:space="preserve">B) Las publicaciones en medios masivos de comunicación, entendiendo</w:t>
      </w:r>
    </w:p>
    <w:p>
      <w:pPr>
        <w:spacing w:after="120"/>
        <w:jc w:val="both"/>
      </w:pPr>
      <w:r>
        <w:rPr>
          <w:sz w:val="22"/>
          <w:szCs w:val="22"/>
        </w:rPr>
        <w:t xml:space="preserve">por tales los provenientes de la prensa, cualquiera sea el soporte</w:t>
      </w:r>
    </w:p>
    <w:p>
      <w:pPr>
        <w:spacing w:after="120"/>
        <w:jc w:val="both"/>
      </w:pPr>
      <w:r>
        <w:rPr>
          <w:sz w:val="22"/>
          <w:szCs w:val="22"/>
        </w:rPr>
        <w:t xml:space="preserve">en el que figuren o el canal a través del cual se practique la</w:t>
      </w:r>
    </w:p>
    <w:p>
      <w:pPr>
        <w:spacing w:after="120"/>
        <w:jc w:val="both"/>
      </w:pPr>
      <w:r>
        <w:rPr>
          <w:sz w:val="22"/>
          <w:szCs w:val="22"/>
        </w:rPr>
        <w:t xml:space="preserve">comunicación.</w:t>
      </w:r>
    </w:p>
    <w:p>
      <w:pPr>
        <w:spacing w:after="120"/>
        <w:ind w:left="567"/>
        <w:jc w:val="both"/>
      </w:pPr>
      <w:r>
        <w:rPr>
          <w:sz w:val="22"/>
          <w:szCs w:val="22"/>
        </w:rPr>
        <w:t xml:space="preserve">C) Las guías, anuarios, directorios y similares en los que figuren</w:t>
      </w:r>
    </w:p>
    <w:p>
      <w:pPr>
        <w:spacing w:after="120"/>
        <w:jc w:val="both"/>
      </w:pPr>
      <w:r>
        <w:rPr>
          <w:sz w:val="22"/>
          <w:szCs w:val="22"/>
        </w:rPr>
        <w:t xml:space="preserve">nombres y domicilios, u otros datos personales que hayan sido</w:t>
      </w:r>
    </w:p>
    <w:p>
      <w:pPr>
        <w:spacing w:after="120"/>
        <w:jc w:val="both"/>
      </w:pPr>
      <w:r>
        <w:rPr>
          <w:sz w:val="22"/>
          <w:szCs w:val="22"/>
        </w:rPr>
        <w:t xml:space="preserve">incluidos con el consentimiento del titular.</w:t>
      </w:r>
    </w:p>
    <w:p>
      <w:pPr>
        <w:spacing w:after="120"/>
        <w:ind w:left="567"/>
        <w:jc w:val="both"/>
      </w:pPr>
      <w:r>
        <w:rPr>
          <w:sz w:val="22"/>
          <w:szCs w:val="22"/>
        </w:rPr>
        <w:t xml:space="preserve">D) Todo otro registro o publicación en el que prevalezca el interés</w:t>
      </w:r>
    </w:p>
    <w:p>
      <w:pPr>
        <w:spacing w:after="120"/>
        <w:jc w:val="both"/>
      </w:pPr>
      <w:r>
        <w:rPr>
          <w:sz w:val="22"/>
          <w:szCs w:val="22"/>
        </w:rPr>
        <w:t xml:space="preserve">general en cuanto a que los datos personales en ellos contenidos</w:t>
      </w:r>
    </w:p>
    <w:p>
      <w:pPr>
        <w:spacing w:after="120"/>
        <w:jc w:val="both"/>
      </w:pPr>
      <w:r>
        <w:rPr>
          <w:sz w:val="22"/>
          <w:szCs w:val="22"/>
        </w:rPr>
        <w:t xml:space="preserve">puedan ser consultados, difundidos o utilizados por parte de</w:t>
      </w:r>
    </w:p>
    <w:p>
      <w:pPr>
        <w:spacing w:after="120"/>
        <w:jc w:val="both"/>
      </w:pPr>
      <w:r>
        <w:rPr>
          <w:sz w:val="22"/>
          <w:szCs w:val="22"/>
        </w:rPr>
        <w:t xml:space="preserve">terceros. En caso contrario, se podrá hacer uso del registro o</w:t>
      </w:r>
    </w:p>
    <w:p>
      <w:pPr>
        <w:spacing w:after="120"/>
        <w:jc w:val="both"/>
      </w:pPr>
      <w:r>
        <w:rPr>
          <w:sz w:val="22"/>
          <w:szCs w:val="22"/>
        </w:rPr>
        <w:t xml:space="preserve">publicación mediante técnicas de disociación u ocultamiento de los</w:t>
      </w:r>
    </w:p>
    <w:p>
      <w:pPr>
        <w:spacing w:after="120"/>
        <w:jc w:val="both"/>
      </w:pPr>
      <w:r>
        <w:rPr>
          <w:sz w:val="22"/>
          <w:szCs w:val="22"/>
        </w:rPr>
        <w:t xml:space="preserve">datos personales.</w:t>
      </w:r>
    </w:p>
    <w:p>
      <w:pPr>
        <w:spacing w:after="120"/>
        <w:jc w:val="both"/>
      </w:pPr>
      <w:r>
        <w:rPr>
          <w:sz w:val="22"/>
          <w:szCs w:val="22"/>
        </w:rPr>
        <w:t xml:space="preserve">La Unidad Reguladora de Control de Datos Personales, de oficio o a solicitud de cualquier interesado, se expedirá sobre el derecho a la protección de datos personales, en situaciones relacionadas con los apartados precedentes literales A) y B) del inciso primero del artículo 34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18.996 de 07/11/2012 artículo </w:t>
      </w:r>
      <w:hyperlink w:history="1" r:id="rIdf6tiktpdel48p6rkrmny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18.996 de 07/11/2012 artículo </w:t>
      </w:r>
      <w:hyperlink w:history="1" r:id="rIdogygfe61f5potlb1xwwsr">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Principio de seguridad de los datos.- El responsable o usuario de la base de datos debe adoptar las medidas que resultaren necesarias para garantizar la seguridad y confidencialidad de los datos personales. Dichas medidas tendrán por objeto evitar su adulteración, pérdida, consulta o tratamiento no autorizado, así como detectar desviaciones de información, intencionales o no, ya sea que los riesgos provengan de la acción humana o del medio técnico utilizado.</w:t>
      </w:r>
    </w:p>
    <w:p>
      <w:pPr>
        <w:spacing w:after="120"/>
        <w:jc w:val="both"/>
      </w:pPr>
      <w:r>
        <w:rPr>
          <w:sz w:val="22"/>
          <w:szCs w:val="22"/>
        </w:rPr>
        <w:t xml:space="preserve">Los datos deberán ser almacenados de modo que permitan el ejercicio del derecho de acceso de su titular.</w:t>
      </w:r>
    </w:p>
    <w:p>
      <w:pPr>
        <w:spacing w:after="120"/>
        <w:jc w:val="both"/>
      </w:pPr>
      <w:r>
        <w:rPr>
          <w:sz w:val="22"/>
          <w:szCs w:val="22"/>
        </w:rPr>
        <w:t xml:space="preserve">Queda prohibido registrar datos personales en bases de datos que no reúnan condiciones técnicas de integridad y seguridad.</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Principio de reserva.- Aquellas personas físicas o jurídicas que obtuvieren legítimamente información proveniente de una base de datos que les brinde tratamiento, están obligadas a utilizarla en forma reservada y exclusivamente para las operaciones habituales de su giro o actividad, estando prohibida toda difusión de la misma a terceros.</w:t>
      </w:r>
    </w:p>
    <w:p>
      <w:pPr>
        <w:spacing w:after="120"/>
        <w:jc w:val="both"/>
      </w:pPr>
      <w:r>
        <w:rPr>
          <w:sz w:val="22"/>
          <w:szCs w:val="22"/>
        </w:rPr>
        <w:t xml:space="preserve">Las personas que, por su situación laboral u otra forma de relación con el responsable de una base de datos, tuvieren acceso o intervengan en cualquier fase del tratamiento de datos personales, están obligadas a guardar estricto secreto profesional sobre los mismos (artículo 302 del Código Penal), cuando hayan sido recogidos de fuentes no accesibles al público. Lo previsto no será de aplicación en los casos de orden de la Justicia competente, de acuerdo con las normas vigentes en esta materia o si mediare consentimiento del titular.</w:t>
      </w:r>
    </w:p>
    <w:p>
      <w:pPr>
        <w:spacing w:after="120"/>
        <w:jc w:val="both"/>
      </w:pPr>
      <w:r>
        <w:rPr>
          <w:sz w:val="22"/>
          <w:szCs w:val="22"/>
        </w:rPr>
        <w:t xml:space="preserve">Esta obligación subsistirá aún después de finalizada la relación con el responsable de la base de datos.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Principio de responsabilidad</w:t>
      </w:r>
    </w:p>
    <w:p>
      <w:pPr>
        <w:spacing w:after="120"/>
        <w:jc w:val="both"/>
      </w:pPr>
      <w:r>
        <w:rPr>
          <w:sz w:val="22"/>
          <w:szCs w:val="22"/>
        </w:rPr>
        <w:t xml:space="preserve">(Principio de responsabilidad).- El responsable de la base de datos o tratamiento y el encargado, en su caso, serán responsables de la violación de las disposiciones de la presente ley.</w:t>
      </w:r>
    </w:p>
    <w:p>
      <w:pPr>
        <w:spacing w:after="120"/>
        <w:jc w:val="both"/>
      </w:pPr>
      <w:r>
        <w:rPr>
          <w:sz w:val="22"/>
          <w:szCs w:val="22"/>
        </w:rPr>
        <w:t xml:space="preserve">En ejercicio de una responsabilidad proactiva, deberán adoptar las medidas técnicas y organizativas apropiadas: privacidad desde el diseño, privacidad por defecto, evaluación de impacto a la protección de datos, entre otras, a fin de garantizar un tratamiento adecuado de los datos personales y demostrar su efectiva implementación.</w:t>
      </w:r>
    </w:p>
    <w:p>
      <w:pPr>
        <w:spacing w:after="120"/>
        <w:jc w:val="both"/>
      </w:pPr>
      <w:r>
        <w:rPr>
          <w:sz w:val="22"/>
          <w:szCs w:val="22"/>
        </w:rPr>
        <w:t xml:space="preserve">La reglamentación determinará las medidas que correspondan según los tipos de datos, tratamientos y responsables, así como la oportunidad para su revisión y actualización.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19.670 de 15/10/2018 artículo </w:t>
      </w:r>
      <w:hyperlink w:history="1" r:id="rIdcypdkivxbbvpq2vjneqvo">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Ver vigencia: Ley Nº 19.670 de 15/10/2018 artículo </w:t>
      </w:r>
      <w:hyperlink w:history="1" r:id="rId1rrfevbwin-9zynhhrdv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o7o7bpk3lph6tdzmflrsk">
        <w:r>
          <w:rPr>
            <w:rStyle w:val="Hyperlink"/>
            <w:rFonts w:ascii="Arial" w:cs="Arial" w:eastAsia="Arial" w:hAnsi="Arial"/>
            <w:sz w:val="17"/>
            <w:szCs w:val="17"/>
          </w:rPr>
          <w:t xml:space="preserve">Nº 64/020</w:t>
        </w:r>
      </w:hyperlink>
      <w:r>
        <w:rPr>
          <w:rFonts w:ascii="Arial" w:cs="Arial" w:eastAsia="Arial" w:hAnsi="Arial"/>
          <w:color w:val="555555"/>
          <w:sz w:val="17"/>
          <w:szCs w:val="17"/>
        </w:rPr>
        <w:t xml:space="preserve"> de 17/02/2020.</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viwidoxsvoy_otcwgdwt">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Heading3"/>
      </w:pPr>
      <w:r>
        <w:t xml:space="preserve">CAPÍTULO III - DERECHOS DE LOS TITULARES DE LOS DATOS</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Derecho de información frente al tratamiento y recolección de datos. Cuando se recaben datos personales se deberá informar previamente a sus titulares en forma expresa, precisa e inequívoca:</w:t>
      </w:r>
    </w:p>
    <w:p>
      <w:pPr>
        <w:spacing w:after="120"/>
        <w:ind w:left="567"/>
        <w:jc w:val="both"/>
      </w:pPr>
      <w:r>
        <w:rPr>
          <w:sz w:val="22"/>
          <w:szCs w:val="22"/>
        </w:rPr>
        <w:t xml:space="preserve">A) La finalidad para la que serán tratados y quiénes pueden ser sus</w:t>
      </w:r>
    </w:p>
    <w:p>
      <w:pPr>
        <w:spacing w:after="120"/>
        <w:jc w:val="both"/>
      </w:pPr>
      <w:r>
        <w:rPr>
          <w:sz w:val="22"/>
          <w:szCs w:val="22"/>
        </w:rPr>
        <w:t xml:space="preserve">destinatarios o clase de destinatarios.</w:t>
      </w:r>
    </w:p>
    <w:p>
      <w:pPr>
        <w:spacing w:after="120"/>
        <w:ind w:left="567"/>
        <w:jc w:val="both"/>
      </w:pPr>
      <w:r>
        <w:rPr>
          <w:sz w:val="22"/>
          <w:szCs w:val="22"/>
        </w:rPr>
        <w:t xml:space="preserve">B) La existencia de la base de datos, electrónico o de cualquier otro</w:t>
      </w:r>
    </w:p>
    <w:p>
      <w:pPr>
        <w:spacing w:after="120"/>
        <w:jc w:val="both"/>
      </w:pPr>
      <w:r>
        <w:rPr>
          <w:sz w:val="22"/>
          <w:szCs w:val="22"/>
        </w:rPr>
        <w:t xml:space="preserve">tipo, de que se trate, la identidad y domicilio de su responsable.</w:t>
      </w:r>
    </w:p>
    <w:p>
      <w:pPr>
        <w:spacing w:after="120"/>
        <w:ind w:left="567"/>
        <w:jc w:val="both"/>
      </w:pPr>
      <w:r>
        <w:rPr>
          <w:sz w:val="22"/>
          <w:szCs w:val="22"/>
        </w:rPr>
        <w:t xml:space="preserve">C) El carácter obligatorio o facultativo de las respuestas al</w:t>
      </w:r>
    </w:p>
    <w:p>
      <w:pPr>
        <w:spacing w:after="120"/>
        <w:jc w:val="both"/>
      </w:pPr>
      <w:r>
        <w:rPr>
          <w:sz w:val="22"/>
          <w:szCs w:val="22"/>
        </w:rPr>
        <w:t xml:space="preserve">cuestionario que se le proponga, en especial en cuanto a los datos</w:t>
      </w:r>
    </w:p>
    <w:p>
      <w:pPr>
        <w:spacing w:after="120"/>
        <w:jc w:val="both"/>
      </w:pPr>
      <w:r>
        <w:rPr>
          <w:sz w:val="22"/>
          <w:szCs w:val="22"/>
        </w:rPr>
        <w:t xml:space="preserve">sensibles.</w:t>
      </w:r>
    </w:p>
    <w:p>
      <w:pPr>
        <w:spacing w:after="120"/>
        <w:ind w:left="567"/>
        <w:jc w:val="both"/>
      </w:pPr>
      <w:r>
        <w:rPr>
          <w:sz w:val="22"/>
          <w:szCs w:val="22"/>
        </w:rPr>
        <w:t xml:space="preserve">D) Las consecuencias de proporcionar los datos y de la negativa a</w:t>
      </w:r>
    </w:p>
    <w:p>
      <w:pPr>
        <w:spacing w:after="120"/>
        <w:jc w:val="both"/>
      </w:pPr>
      <w:r>
        <w:rPr>
          <w:sz w:val="22"/>
          <w:szCs w:val="22"/>
        </w:rPr>
        <w:t xml:space="preserve">hacerlo o su inexactitud.</w:t>
      </w:r>
    </w:p>
    <w:p>
      <w:pPr>
        <w:spacing w:after="120"/>
        <w:ind w:left="567"/>
        <w:jc w:val="both"/>
      </w:pPr>
      <w:r>
        <w:rPr>
          <w:sz w:val="22"/>
          <w:szCs w:val="22"/>
        </w:rPr>
        <w:t xml:space="preserve">E) La posibilidad del titular de ejercer los derechos previstos en</w:t>
      </w:r>
    </w:p>
    <w:p>
      <w:pPr>
        <w:spacing w:after="120"/>
        <w:jc w:val="both"/>
      </w:pPr>
      <w:r>
        <w:rPr>
          <w:sz w:val="22"/>
          <w:szCs w:val="22"/>
        </w:rPr>
        <w:t xml:space="preserve">los artículos 14 a 16 de la presente ley.</w:t>
      </w:r>
    </w:p>
    <w:p>
      <w:pPr>
        <w:spacing w:after="120"/>
        <w:ind w:left="567"/>
        <w:jc w:val="both"/>
      </w:pPr>
      <w:r>
        <w:rPr>
          <w:sz w:val="22"/>
          <w:szCs w:val="22"/>
        </w:rPr>
        <w:t xml:space="preserve">F) La existencia o no de transferencias internacionales de datos.</w:t>
      </w:r>
    </w:p>
    <w:p>
      <w:pPr>
        <w:spacing w:after="120"/>
        <w:ind w:left="567"/>
        <w:jc w:val="both"/>
      </w:pPr>
      <w:r>
        <w:rPr>
          <w:sz w:val="22"/>
          <w:szCs w:val="22"/>
        </w:rPr>
        <w:t xml:space="preserve">G) En el caso de tratamientos automatizados de datos regulados por el</w:t>
      </w:r>
    </w:p>
    <w:p>
      <w:pPr>
        <w:spacing w:after="120"/>
        <w:jc w:val="both"/>
      </w:pPr>
      <w:r>
        <w:rPr>
          <w:sz w:val="22"/>
          <w:szCs w:val="22"/>
        </w:rPr>
        <w:t xml:space="preserve">artículo 16 de la presente ley, los criterios de valoración, los</w:t>
      </w:r>
    </w:p>
    <w:p>
      <w:pPr>
        <w:spacing w:after="120"/>
        <w:jc w:val="both"/>
      </w:pPr>
      <w:r>
        <w:rPr>
          <w:sz w:val="22"/>
          <w:szCs w:val="22"/>
        </w:rPr>
        <w:t xml:space="preserve">procesos aplicados y la solución tecnológica o el programa</w:t>
      </w:r>
    </w:p>
    <w:p>
      <w:pPr>
        <w:spacing w:after="120"/>
        <w:jc w:val="both"/>
      </w:pPr>
      <w:r>
        <w:rPr>
          <w:sz w:val="22"/>
          <w:szCs w:val="22"/>
        </w:rPr>
        <w:t xml:space="preserve">utilizado.</w:t>
      </w:r>
    </w:p>
    <w:p>
      <w:pPr>
        <w:spacing w:after="120"/>
        <w:jc w:val="both"/>
      </w:pPr>
      <w:r>
        <w:rPr>
          <w:sz w:val="22"/>
          <w:szCs w:val="22"/>
        </w:rPr>
        <w:t xml:space="preserve">Cuando los datos personales no sean recolectados directamente de sus</w:t>
      </w:r>
    </w:p>
    <w:p>
      <w:pPr>
        <w:spacing w:after="120"/>
        <w:jc w:val="both"/>
      </w:pPr>
      <w:r>
        <w:rPr>
          <w:sz w:val="22"/>
          <w:szCs w:val="22"/>
        </w:rPr>
        <w:t xml:space="preserve">titulares, la información referida en el presente artículo les deberá</w:t>
      </w:r>
    </w:p>
    <w:p>
      <w:pPr>
        <w:spacing w:after="120"/>
        <w:jc w:val="both"/>
      </w:pPr>
      <w:r>
        <w:rPr>
          <w:sz w:val="22"/>
          <w:szCs w:val="22"/>
        </w:rPr>
        <w:t xml:space="preserve">ser proporcionada a estos en un plazo de cinco días hábiles de</w:t>
      </w:r>
    </w:p>
    <w:p>
      <w:pPr>
        <w:spacing w:after="120"/>
        <w:jc w:val="both"/>
      </w:pPr>
      <w:r>
        <w:rPr>
          <w:sz w:val="22"/>
          <w:szCs w:val="22"/>
        </w:rPr>
        <w:t xml:space="preserve">recibida la solicitud por parte de los responsables. El incumplimiento</w:t>
      </w:r>
    </w:p>
    <w:p>
      <w:pPr>
        <w:spacing w:after="120"/>
        <w:jc w:val="both"/>
      </w:pPr>
      <w:r>
        <w:rPr>
          <w:sz w:val="22"/>
          <w:szCs w:val="22"/>
        </w:rPr>
        <w:t xml:space="preserve">habilitará al titular a realizar las acciones que correspondan.</w:t>
      </w:r>
    </w:p>
    <w:p>
      <w:pPr>
        <w:spacing w:after="120"/>
        <w:jc w:val="both"/>
      </w:pPr>
      <w:r>
        <w:rPr>
          <w:sz w:val="22"/>
          <w:szCs w:val="22"/>
        </w:rPr>
        <w:t xml:space="preserve">El órgano de control podrá establecer condiciones específicas para la</w:t>
      </w:r>
    </w:p>
    <w:p>
      <w:pPr>
        <w:spacing w:after="120"/>
        <w:jc w:val="both"/>
      </w:pPr>
      <w:r>
        <w:rPr>
          <w:sz w:val="22"/>
          <w:szCs w:val="22"/>
        </w:rPr>
        <w:t xml:space="preserve">publicidad permanente de la información indicada en el presente</w:t>
      </w:r>
    </w:p>
    <w:p>
      <w:pPr>
        <w:spacing w:after="120"/>
        <w:jc w:val="both"/>
      </w:pPr>
      <w:r>
        <w:rPr>
          <w:sz w:val="22"/>
          <w:szCs w:val="22"/>
        </w:rPr>
        <w:t xml:space="preserve">artículo, cuando las condiciones técnicas y el tipo de tratamiento</w:t>
      </w:r>
    </w:p>
    <w:p>
      <w:pPr>
        <w:spacing w:after="120"/>
        <w:jc w:val="both"/>
      </w:pPr>
      <w:r>
        <w:rPr>
          <w:sz w:val="22"/>
          <w:szCs w:val="22"/>
        </w:rPr>
        <w:t xml:space="preserve">realizado así lo permitan.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ha2rzndumqu7vyuxlkvez">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Ver vigencia: Ley Nº 20.075 de 20/10/2022 artículo </w:t>
      </w:r>
      <w:hyperlink w:history="1" r:id="rIdeykdijysxg0ja7tko2f4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cuqsfntnqea5kldfoao8v">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Derecho de acceso.- Todo titular de datos personales que previamente acredite su identificación con el documento de identidad o poder respectivo, tendrá derecho a obtener toda la información que sobre sí mismo se halle en bases de datos públicas o privadas. Este derecho de acceso sólo podrá ser ejercido en forma gratuita a intervalos de seis meses, salvo que se hubiere suscitado nuevamente un interés legítimo de acuerdo con el ordenamiento jurídico.</w:t>
      </w:r>
    </w:p>
    <w:p>
      <w:pPr>
        <w:spacing w:after="120"/>
        <w:jc w:val="both"/>
      </w:pPr>
      <w:r>
        <w:rPr>
          <w:sz w:val="22"/>
          <w:szCs w:val="22"/>
        </w:rPr>
        <w:t xml:space="preserve">Cuando se trate de datos de personas fallecidas, el ejercicio del derecho al cual refiere este artículo, corresponderá a cualesquiera de sus sucesores universales, cuyo carácter se acreditará debidamente. (*) La información debe ser proporcionada dentro de los cinco días hábiles de haber sido solicitada. Vencido el plazo sin que el pedido sea satisfecho o si fuera denegado por razones no justificadas de acuerdo con esta ley, quedará habilitada la acción de habeas data.</w:t>
      </w:r>
    </w:p>
    <w:p>
      <w:pPr>
        <w:spacing w:after="120"/>
        <w:jc w:val="both"/>
      </w:pPr>
      <w:r>
        <w:rPr>
          <w:sz w:val="22"/>
          <w:szCs w:val="22"/>
        </w:rPr>
        <w:t xml:space="preserve">La información debe ser suministrada en forma clara, exenta de codificaciones y en su caso acompañada de una explicación, en lenguaje accesible al conocimiento medio de la población, de los términos que se utilicen.</w:t>
      </w:r>
    </w:p>
    <w:p>
      <w:pPr>
        <w:spacing w:after="120"/>
        <w:jc w:val="both"/>
      </w:pPr>
      <w:r>
        <w:rPr>
          <w:sz w:val="22"/>
          <w:szCs w:val="22"/>
        </w:rPr>
        <w:t xml:space="preserve">La información debe ser amplia y versar sobre la totalidad del registro perteneciente al titular, aún cuando el requerimiento sólo comprenda un aspecto de los datos personales. En ningún caso el informe podrá revelar datos pertenecientes a terceros, aún cuando se vinculen con el interesado. La información, a opción del titular, podrá suministrarse por escrito, por medios electrónicos, telefónicos, de imagen, u otro idóneo a tal fin.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18.719 de 27/12/2010 artículo </w:t>
      </w:r>
      <w:hyperlink w:history="1" r:id="rId-qfr3ydbq74y1jsloxnot">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jfnkdgfnrbbcrd1c9sjaa">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Derecho de rectificación, actualización, inclusión o supresión.- Toda persona física o jurídica tendrá derecho a solicitar la rectificación, actualización, inclusión o supresión de los datos personales que le corresponda incluidos en una base de datos, al constatarse error o falsedad o exclusión en la información de la que es titular.</w:t>
      </w:r>
    </w:p>
    <w:p>
      <w:pPr>
        <w:spacing w:after="120"/>
        <w:jc w:val="both"/>
      </w:pPr>
      <w:r>
        <w:rPr>
          <w:sz w:val="22"/>
          <w:szCs w:val="22"/>
        </w:rPr>
        <w:t xml:space="preserve">El responsable de la base de datos o del tratamiento deberá proceder a realizar la rectificación, actualización, inclusión o supresión, mediante las operaciones necesarias a tal fin en un plazo máximo de cinco días hábiles de recibida la solicitud por el titular del dato o, en su caso, informar de las razones por las que estime no corresponde.</w:t>
      </w:r>
    </w:p>
    <w:p>
      <w:pPr>
        <w:spacing w:after="120"/>
        <w:jc w:val="both"/>
      </w:pPr>
      <w:r>
        <w:rPr>
          <w:sz w:val="22"/>
          <w:szCs w:val="22"/>
        </w:rPr>
        <w:t xml:space="preserve">El incumplimiento de esta obligación por parte del responsable de la base de datos o del tratamiento o el vencimiento del plazo, habilitará al titular del dato a promover la acción de habeas data prevista en esta ley. Procede la eliminación o supresión de datos personales en los siguientes casos:</w:t>
      </w:r>
    </w:p>
    <w:p>
      <w:pPr>
        <w:spacing w:after="120"/>
        <w:ind w:left="567"/>
        <w:jc w:val="both"/>
      </w:pPr>
      <w:r>
        <w:rPr>
          <w:sz w:val="22"/>
          <w:szCs w:val="22"/>
        </w:rPr>
        <w:t xml:space="preserve">A) Perjuicios a los derechos e intereses legítimos de terceros.</w:t>
      </w:r>
    </w:p>
    <w:p>
      <w:pPr>
        <w:spacing w:after="120"/>
        <w:ind w:left="567"/>
        <w:jc w:val="both"/>
      </w:pPr>
      <w:r>
        <w:rPr>
          <w:sz w:val="22"/>
          <w:szCs w:val="22"/>
        </w:rPr>
        <w:t xml:space="preserve">B) Notorio error.</w:t>
      </w:r>
    </w:p>
    <w:p>
      <w:pPr>
        <w:spacing w:after="120"/>
        <w:ind w:left="567"/>
        <w:jc w:val="both"/>
      </w:pPr>
      <w:r>
        <w:rPr>
          <w:sz w:val="22"/>
          <w:szCs w:val="22"/>
        </w:rPr>
        <w:t xml:space="preserve">C) Contravención a lo establecido por una obligación legal. (*)</w:t>
      </w:r>
    </w:p>
    <w:p>
      <w:pPr>
        <w:spacing w:after="120"/>
        <w:jc w:val="both"/>
      </w:pPr>
      <w:r>
        <w:rPr>
          <w:sz w:val="22"/>
          <w:szCs w:val="22"/>
        </w:rPr>
        <w:t xml:space="preserve">Durante el proceso de verificación, rectificación o inclusión de datos personales, el responsable de la base de datos o tratamiento, ante el requerimiento de terceros por acceder a informes sobre los mismos, deberá dejar constancia que dicha información se encuentra sometida a revisión. En el supuesto de comunicación o transferencia de datos, el responsable de la base de datos o del tratamiento debe notificar la rectificación, inclusión o supresión al destinatario dentro del quinto día hábil de efectuado el tratamiento del dato.</w:t>
      </w:r>
    </w:p>
    <w:p>
      <w:pPr>
        <w:spacing w:after="120"/>
        <w:jc w:val="both"/>
      </w:pPr>
      <w:r>
        <w:rPr>
          <w:sz w:val="22"/>
          <w:szCs w:val="22"/>
        </w:rPr>
        <w:t xml:space="preserve">La rectificación, actualización, inclusión, eliminación o supresión de datos personales cuando corresponda, se efectuará sin cargo alguno para el titular.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redacción dada por: Ley Nº 18.719 de 27/12/2010 artículo </w:t>
      </w:r>
      <w:hyperlink w:history="1" r:id="rId2w_j4iksw4vczjgbi-ufv">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d4fwucm-7keftq6ym8mah">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Derecho a la impugnación de valoraciones personales</w:t>
      </w:r>
    </w:p>
    <w:p>
      <w:pPr>
        <w:spacing w:after="120"/>
        <w:jc w:val="both"/>
      </w:pPr>
      <w:r>
        <w:rPr>
          <w:sz w:val="22"/>
          <w:szCs w:val="22"/>
        </w:rPr>
        <w:t xml:space="preserve">(Derecho a la impugnación de valoraciones personales).- Las personas tienen derecho a no verse sometidas a una decisión con efectos jurídicos que les afecte de manera significativa, que se base en un tratamiento automatizado de datos destinado a evaluar determinados aspectos de su personalidad, como su rendimiento laboral, crédito, fiabilidad, conducta, entre otros.</w:t>
      </w:r>
    </w:p>
    <w:p>
      <w:pPr>
        <w:spacing w:after="120"/>
        <w:jc w:val="both"/>
      </w:pPr>
      <w:r>
        <w:rPr>
          <w:sz w:val="22"/>
          <w:szCs w:val="22"/>
        </w:rPr>
        <w:t xml:space="preserve">El afectado podrá impugnar los actos administrativos o decisiones privadas que impliquen una valoración de su comportamiento, cuyo único fundamento sea un tratamiento de datos personales que ofrezca una definición de sus características o personalidad.</w:t>
      </w:r>
    </w:p>
    <w:p>
      <w:pPr>
        <w:spacing w:after="120"/>
        <w:jc w:val="both"/>
      </w:pPr>
      <w:r>
        <w:rPr>
          <w:sz w:val="22"/>
          <w:szCs w:val="22"/>
        </w:rPr>
        <w:t xml:space="preserve">En este caso, el afectado tendrá derecho a obtener información del responsable de la base de datos tanto sobre los criterios de valoración como sobre el programa utilizado en el tratamiento que sirvió para adoptar la decisión manifestada en el acto.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18.719 de 27/12/2010 artículo </w:t>
      </w:r>
      <w:hyperlink w:history="1" r:id="rIdhlwtwyiwfirleoea0lj2h">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Ver en esta norma, artículo: </w:t>
      </w:r>
      <w:hyperlink w:history="1" r:id="rIdvkj-lwmtedukqbovkyll4">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2zncuvc-mmhu6djl51wbt">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Derechos referentes a la comunicación de datos.- Los datos personales objeto de tratamiento sólo podrán ser comunicados para el cumplimiento de los fines directamente relacionados con el interés legítimo del emisor y del destinatario y con el previo consentimiento del titular de los datos, al que se le debe informar sobre la finalidad de la comunicación e identificar al destinatario o los elementos que permitan hacerlo. El previo consentimiento para la comunicación es revocable.</w:t>
      </w:r>
    </w:p>
    <w:p>
      <w:pPr>
        <w:spacing w:after="120"/>
        <w:jc w:val="both"/>
      </w:pPr>
      <w:r>
        <w:rPr>
          <w:sz w:val="22"/>
          <w:szCs w:val="22"/>
        </w:rPr>
        <w:t xml:space="preserve">El previo consentimiento no será necesario cuando:</w:t>
      </w:r>
    </w:p>
    <w:p>
      <w:pPr>
        <w:spacing w:after="120"/>
        <w:ind w:left="567"/>
        <w:jc w:val="both"/>
      </w:pPr>
      <w:r>
        <w:rPr>
          <w:sz w:val="22"/>
          <w:szCs w:val="22"/>
        </w:rPr>
        <w:t xml:space="preserve">A) así lo disponga una ley de interés general.</w:t>
      </w:r>
    </w:p>
    <w:p>
      <w:pPr>
        <w:spacing w:after="120"/>
        <w:ind w:left="567"/>
        <w:jc w:val="both"/>
      </w:pPr>
      <w:r>
        <w:rPr>
          <w:sz w:val="22"/>
          <w:szCs w:val="22"/>
        </w:rPr>
        <w:t xml:space="preserve">B) en los supuestos del artículo 9° de la presente ley.</w:t>
      </w:r>
    </w:p>
    <w:p>
      <w:pPr>
        <w:spacing w:after="120"/>
        <w:ind w:left="567"/>
        <w:jc w:val="both"/>
      </w:pPr>
      <w:r>
        <w:rPr>
          <w:sz w:val="22"/>
          <w:szCs w:val="22"/>
        </w:rPr>
        <w:t xml:space="preserve">C) se trate de datos personales relativos a la salud y sea necesaria su comunicación por razones sanitarias, de emergencia o para la realización de estudios epidemiológicos, preservando la identidad de los titulares de los datos mediante mecanismos de disociación adecuados cuando ello sea pertinente. (*)</w:t>
      </w:r>
    </w:p>
    <w:p>
      <w:pPr>
        <w:spacing w:after="120"/>
        <w:ind w:left="567"/>
        <w:jc w:val="both"/>
      </w:pPr>
      <w:r>
        <w:rPr>
          <w:sz w:val="22"/>
          <w:szCs w:val="22"/>
        </w:rPr>
        <w:t xml:space="preserve">D) se hubiera aplicado un procedimiento de disociación de la</w:t>
      </w:r>
    </w:p>
    <w:p>
      <w:pPr>
        <w:spacing w:after="120"/>
        <w:jc w:val="both"/>
      </w:pPr>
      <w:r>
        <w:rPr>
          <w:sz w:val="22"/>
          <w:szCs w:val="22"/>
        </w:rPr>
        <w:t xml:space="preserve">información, de modo que los titulares de los datos no sean</w:t>
      </w:r>
    </w:p>
    <w:p>
      <w:pPr>
        <w:spacing w:after="120"/>
        <w:jc w:val="both"/>
      </w:pPr>
      <w:r>
        <w:rPr>
          <w:sz w:val="22"/>
          <w:szCs w:val="22"/>
        </w:rPr>
        <w:t xml:space="preserve">identificables.</w:t>
      </w:r>
    </w:p>
    <w:p>
      <w:pPr>
        <w:spacing w:after="120"/>
        <w:jc w:val="both"/>
      </w:pPr>
      <w:r>
        <w:rPr>
          <w:sz w:val="22"/>
          <w:szCs w:val="22"/>
        </w:rPr>
        <w:t xml:space="preserve">El destinatario quedará sujeto a las mismas obligaciones legales y reglamentarias del emisor y éste responderá solidaria y conjuntamente por la observancia de las mismas ante el organismo de control y el titular de los datos de que se trate.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del inciso 3º) redacción dada por: Ley Nº 18.719 de 27/12/2010 
artículo </w:t>
      </w:r>
      <w:hyperlink w:history="1" r:id="rIdz1-flkxsrvipp_ysia9w7">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Ver: Ley Nº 19.355 de 19/12/2015 artículo </w:t>
      </w:r>
      <w:hyperlink w:history="1" r:id="rIdbrs2knhqzvhsgt-wp5wh0">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yumic9vkyxrs_ixdbf0d4">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Heading3"/>
      </w:pPr>
      <w:r>
        <w:t xml:space="preserve">CAPÍTULO IV - DATOS ESPECIALMENTE PROTEGIDOS</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Datos sensibles.- Ninguna persona puede ser obligada a proporcionar datos sensibles. Estos sólo podrán ser objeto de tratamiento con el consentimiento expreso y escrito del titular.</w:t>
      </w:r>
    </w:p>
    <w:p>
      <w:pPr>
        <w:spacing w:after="120"/>
        <w:jc w:val="both"/>
      </w:pPr>
      <w:r>
        <w:rPr>
          <w:sz w:val="22"/>
          <w:szCs w:val="22"/>
        </w:rPr>
        <w:t xml:space="preserve">Los datos sensibles sólo pueden ser recolectados y objeto de tratamiento cuando medien razones de interés general autorizadas por ley, o cuando el organismo solicitante tenga mandato legal para hacerlo. También podrán ser tratados con finalidades estadísticas o científicas cuando se disocien de sus titulares.</w:t>
      </w:r>
    </w:p>
    <w:p>
      <w:pPr>
        <w:spacing w:after="120"/>
        <w:jc w:val="both"/>
      </w:pPr>
      <w:r>
        <w:rPr>
          <w:sz w:val="22"/>
          <w:szCs w:val="22"/>
        </w:rPr>
        <w:t xml:space="preserve">Queda prohibida la formación de bases de datos que almacenen información que directa o indirectamente revele datos sensibles. Se exceptúan aquellos que posean los partidos políticos, sindicatos, iglesias, confesiones religiosas, asociaciones, fundaciones y otras entidades sin fines de lucro, cuya finalidad sea política, religiosa, filosófica, sindical, que hagan referencia al origen racial o étnico, a la salud y a la vida sexual, en cuanto a los datos relativos a sus asociados o miembros, sin perjuicio que la comunicación de dichos datos precisará siempre el previo consentimiento del titular del dato.</w:t>
      </w:r>
    </w:p>
    <w:p>
      <w:pPr>
        <w:spacing w:after="120"/>
        <w:jc w:val="both"/>
      </w:pPr>
      <w:r>
        <w:rPr>
          <w:sz w:val="22"/>
          <w:szCs w:val="22"/>
        </w:rPr>
        <w:t xml:space="preserve">Los datos personales relativos a la comisión de infracciones penales, civiles o administrativas sólo pueden ser objeto de tratamiento por parte de las autoridades públicas competentes, en el marco de las leyes y reglamentaciones respectivas, sin perjuicio de las autorizaciones que la ley otorga u otorgare. Nada de lo establecido en esta ley impedirá a las autoridades públicas comunicar o hacer pública la identidad de las personas físicas o jurídicas que estén siendo investigadas por, o hayan cometido, infracciones a la normativa vigente, en los casos en que otras normas lo impongan o en los que lo consideren conveniente.</w:t>
      </w:r>
    </w:p>
    <w:p>
      <w:pPr>
        <w:pStyle w:val="Heading3"/>
      </w:pPr>
      <w:r>
        <w:t xml:space="preserve">CAPÍTULO IV - DATOS ESPECIALMENTE PROTEGIDOS</w:t>
      </w:r>
    </w:p>
    <w:p>
      <w:pPr>
        <w:pStyle w:val="Articulo"/>
        <w:keepNext/>
        <w:spacing w:after="120" w:before="280"/>
      </w:pPr>
      <w:r>
        <w:rPr>
          <w:rFonts w:ascii="Arial" w:cs="Arial" w:eastAsia="Arial" w:hAnsi="Arial"/>
          <w:b/>
          <w:bCs/>
          <w:color w:val="14213D"/>
          <w:sz w:val="22"/>
          <w:szCs w:val="22"/>
        </w:rPr>
        <w:t xml:space="preserve">Artículo 18 BIS</w:t>
      </w:r>
      <w:r>
        <w:rPr>
          <w:rFonts w:ascii="Arial" w:cs="Arial" w:eastAsia="Arial" w:hAnsi="Arial"/>
          <w:color w:val="555555"/>
          <w:sz w:val="22"/>
          <w:szCs w:val="22"/>
        </w:rPr>
        <w:t xml:space="preserve"> · Artículo 18-BIS</w:t>
      </w:r>
    </w:p>
    <w:p>
      <w:pPr>
        <w:spacing w:after="120"/>
        <w:jc w:val="both"/>
      </w:pPr>
      <w:r>
        <w:rPr>
          <w:sz w:val="22"/>
          <w:szCs w:val="22"/>
        </w:rPr>
        <w:t xml:space="preserve">(Datos biométricos).- Los datos biométricos regulados en la presente ley podrán ser objeto de tratamiento en el marco de lo dispuesto en el artículo 9° de la presente ley, previa realización de una evaluación de impacto en la protección de datos personales.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baa7u5q646yhseujehbh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19.924 de 18/12/2020 artículo </w:t>
      </w:r>
      <w:hyperlink w:history="1" r:id="rId6cbmdazi44qv3vcrx3ba3">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Datos relativos a la salud.- Los establecimientos sanitarios públicos o privados y los profesionales vinculados a las ciencias de la salud pueden recolectar y tratar los datos personales relativos a la salud física o mental de los pacientes que acudan a los mismos o que estén o hubieren estado bajo tratamiento de aquéllos, respetando los principios del secreto profesional, la normativa específica y lo establecido en la presente ley.</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Datos relativos a las telecomunicaciones.- Los operadores que exploten redes públicas o que presten servicios de comunicaciones electrónicas disponibles al público deberán garantizar, en el ejercicio de su actividad, la protección de los datos personales conforme a la presente ley.</w:t>
      </w:r>
    </w:p>
    <w:p>
      <w:pPr>
        <w:spacing w:after="120"/>
        <w:jc w:val="both"/>
      </w:pPr>
      <w:r>
        <w:rPr>
          <w:sz w:val="22"/>
          <w:szCs w:val="22"/>
        </w:rPr>
        <w:t xml:space="preserve">Asimismo, deberán adoptar las medidas técnicas y de gestiones adecuadas para preservar la seguridad en la explotación de su red o en la prestación de sus servicios, con el fin de garantizar sus niveles de protección de los datos personales que sean exigidos por la normativa de desarrollo de esta ley en esta materia. En caso de que exista un riesgo particular de violación de la seguridad de la red pública de comunicaciones electrónicas, el operador que explote dicha red o preste el servicio de comunicaciones electrónicas informará a los abonados sobre dicho riesgo y sobre las medidas a adoptar.</w:t>
      </w:r>
    </w:p>
    <w:p>
      <w:pPr>
        <w:spacing w:after="120"/>
        <w:jc w:val="both"/>
      </w:pPr>
      <w:r>
        <w:rPr>
          <w:sz w:val="22"/>
          <w:szCs w:val="22"/>
        </w:rPr>
        <w:t xml:space="preserve">La regulación contenida en esta ley se entiende sin perjuicio de lo previsto en la normativa específica sobre telecomunicaciones relacionadas con la seguridad pública y la defensa nacional.</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Datos relativos a bases de datos con fines de publicidad</w:t>
      </w:r>
    </w:p>
    <w:p>
      <w:pPr>
        <w:spacing w:after="120"/>
        <w:jc w:val="both"/>
      </w:pPr>
      <w:r>
        <w:rPr>
          <w:sz w:val="22"/>
          <w:szCs w:val="22"/>
        </w:rPr>
        <w:t xml:space="preserve">(Datos relativos a bases de datos con fines de publicidad).- En la recopilación de domicilios, reparto de documentos, publicidad, prospección comercial, venta u otras actividades análogas, se podrán tratar datos que sean aptos para establecer perfiles determinados con fines promocionales, comerciales o publicitarios; o permitan establecer hábitos de consumo, cuando éstos figuren en documentos accesibles al público o hayan sido facilitados por los propios titulares u obtenidos con su consentimiento. (*) En los supuestos contemplados en el presente artículo, el titular de los datos podrá ejercer el derecho de acceso sin cargo alguno.</w:t>
      </w:r>
    </w:p>
    <w:p>
      <w:pPr>
        <w:spacing w:after="120"/>
        <w:jc w:val="both"/>
      </w:pPr>
      <w:r>
        <w:rPr>
          <w:sz w:val="22"/>
          <w:szCs w:val="22"/>
        </w:rPr>
        <w:t xml:space="preserve">El titular podrá en cualquier momento solicitar el retiro o bloqueo de sus datos de los bancos de datos a los que se refiere el presente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18.719 de 27/12/2010 artículo </w:t>
      </w:r>
      <w:hyperlink w:history="1" r:id="rIdyf6t6yw6puxsqe7tltxtf">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l-mfbchkgrlnknlhbm04h">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Datos relativos a la actividad comercial o crediticia</w:t>
      </w:r>
    </w:p>
    <w:p>
      <w:pPr>
        <w:spacing w:after="120"/>
        <w:jc w:val="both"/>
      </w:pPr>
      <w:r>
        <w:rPr>
          <w:sz w:val="22"/>
          <w:szCs w:val="22"/>
        </w:rPr>
        <w:t xml:space="preserve">(Datos relativos a la actividad comercial o crediticia).- Queda expresamente autorizado el tratamiento de datos destinado a informar sobre la solvencia patrimonial o crediticia, incluyendo aquellos relativos al cumplimiento o incumplimiento de obligaciones de carácter comercial o crediticia que permitan evaluar la concertación de negocios en general, la conducta comercial o la capacidad de pago del titular de los datos, en aquellos casos en que los mismos sean obtenidos de fuentes de acceso público o procedentes de informaciones facilitadas por el acreedor o en las circunstancias previstas en la presente ley. Para el caso de las personas jurídicas, además de las circunstancias previstas en la presente ley, se permite el tratamiento de toda información autorizada por la normativa vigente. (*) Los datos personales relativos a obligaciones de carácter comercial de personas físicas sólo podrán estar registrados por un plazo de cinco años contados desde su incorporación. En caso que al vencimiento de dicho plazo la obligación permanezca incumplida, el acreedor podrá solicitar al responsable de la base de datos, por única vez, su nuevo registro por otros cinco años. Este nuevo registro deberá ser solicitado en el plazo de treinta días anteriores al vencimiento original. Las obligaciones canceladas o extinguidas por cualquier medio, permanecerán registradas, con expresa mención de este hecho, por un plazo máximo de cinco años, no renovable, a contar de la fecha de la cancelación o extinción.</w:t>
      </w:r>
    </w:p>
    <w:p>
      <w:pPr>
        <w:spacing w:after="120"/>
        <w:jc w:val="both"/>
      </w:pPr>
      <w:r>
        <w:rPr>
          <w:sz w:val="22"/>
          <w:szCs w:val="22"/>
        </w:rPr>
        <w:t xml:space="preserve">Los responsables de las bases de datos se limitarán a realizar el tratamiento objetivo de la información registrada tal cual ésta le fuera suministrada, debiendo abstenerse de efectuar valoraciones subjetivas sobre la misma.</w:t>
      </w:r>
    </w:p>
    <w:p>
      <w:pPr>
        <w:spacing w:after="120"/>
        <w:jc w:val="both"/>
      </w:pPr>
      <w:r>
        <w:rPr>
          <w:sz w:val="22"/>
          <w:szCs w:val="22"/>
        </w:rPr>
        <w:t xml:space="preserve">Cuando se haga efectiva la cancelación de cualquier obligación incumplida registrada en una base de datos, el acreedor deberá en un plazo máximo de cinco días hábiles de acontecido el hecho, comunicarlo al responsable de la base de datos o tratamiento correspondiente. Una vez recibida la comunicación por el responsable de la base de datos o tratamiento, éste dispondrá de un plazo máximo de tres días hábiles para proceder a la actualización del dato, asentando su nueva situación.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18.719 de 27/12/2010 artículo </w:t>
      </w:r>
      <w:hyperlink w:history="1" r:id="rIdtl4jefhp6n91llauuyapb">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Ver en esta norma, artículo: </w:t>
      </w:r>
      <w:hyperlink w:history="1" r:id="rIdreqcpraxkb59dlgflbiv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pzjqbbevl5fznjretrygd">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Datos transferidos internacionalmente.- Se prohíbe la transferencia de datos personales de cualquier tipo con países u organismos internacionales que no proporcionen niveles de protección adecuados de acuerdo a los estándares del Derecho Internacional o Regional en la materia.</w:t>
      </w:r>
    </w:p>
    <w:p>
      <w:pPr>
        <w:spacing w:after="120"/>
        <w:jc w:val="both"/>
      </w:pPr>
      <w:r>
        <w:rPr>
          <w:sz w:val="22"/>
          <w:szCs w:val="22"/>
        </w:rPr>
        <w:t xml:space="preserve">La prohibición no regirá cuando se trate de:</w:t>
      </w:r>
    </w:p>
    <w:p>
      <w:pPr>
        <w:spacing w:after="120"/>
        <w:ind w:left="567"/>
        <w:jc w:val="both"/>
      </w:pPr>
      <w:r>
        <w:rPr>
          <w:sz w:val="22"/>
          <w:szCs w:val="22"/>
        </w:rPr>
        <w:t xml:space="preserve">1) Cooperación judicial internacional, de acuerdo al respectivo</w:t>
      </w:r>
    </w:p>
    <w:p>
      <w:pPr>
        <w:spacing w:after="120"/>
        <w:jc w:val="both"/>
      </w:pPr>
      <w:r>
        <w:rPr>
          <w:sz w:val="22"/>
          <w:szCs w:val="22"/>
        </w:rPr>
        <w:t xml:space="preserve">instrumento internacional, ya sea Tratado o Convención, atendidas las</w:t>
      </w:r>
    </w:p>
    <w:p>
      <w:pPr>
        <w:spacing w:after="120"/>
        <w:jc w:val="both"/>
      </w:pPr>
      <w:r>
        <w:rPr>
          <w:sz w:val="22"/>
          <w:szCs w:val="22"/>
        </w:rPr>
        <w:t xml:space="preserve">circunstancias del caso.</w:t>
      </w:r>
    </w:p>
    <w:p>
      <w:pPr>
        <w:spacing w:after="120"/>
        <w:ind w:left="567"/>
        <w:jc w:val="both"/>
      </w:pPr>
      <w:r>
        <w:rPr>
          <w:sz w:val="22"/>
          <w:szCs w:val="22"/>
        </w:rPr>
        <w:t xml:space="preserve">2) Intercambio de datos de carácter médico, cuando así lo exija el</w:t>
      </w:r>
    </w:p>
    <w:p>
      <w:pPr>
        <w:spacing w:after="120"/>
        <w:jc w:val="both"/>
      </w:pPr>
      <w:r>
        <w:rPr>
          <w:sz w:val="22"/>
          <w:szCs w:val="22"/>
        </w:rPr>
        <w:t xml:space="preserve">tratamiento del afectado por razones de salud o higiene públicas.</w:t>
      </w:r>
    </w:p>
    <w:p>
      <w:pPr>
        <w:spacing w:after="120"/>
        <w:ind w:left="567"/>
        <w:jc w:val="both"/>
      </w:pPr>
      <w:r>
        <w:rPr>
          <w:sz w:val="22"/>
          <w:szCs w:val="22"/>
        </w:rPr>
        <w:t xml:space="preserve">3) Transferencias bancarias o bursátiles, en lo relativo a las</w:t>
      </w:r>
    </w:p>
    <w:p>
      <w:pPr>
        <w:spacing w:after="120"/>
        <w:jc w:val="both"/>
      </w:pPr>
      <w:r>
        <w:rPr>
          <w:sz w:val="22"/>
          <w:szCs w:val="22"/>
        </w:rPr>
        <w:t xml:space="preserve">transacciones respectivas y conforme la legislación que les resulte</w:t>
      </w:r>
    </w:p>
    <w:p>
      <w:pPr>
        <w:spacing w:after="120"/>
        <w:jc w:val="both"/>
      </w:pPr>
      <w:r>
        <w:rPr>
          <w:sz w:val="22"/>
          <w:szCs w:val="22"/>
        </w:rPr>
        <w:t xml:space="preserve">aplicable.</w:t>
      </w:r>
    </w:p>
    <w:p>
      <w:pPr>
        <w:spacing w:after="120"/>
        <w:ind w:left="567"/>
        <w:jc w:val="both"/>
      </w:pPr>
      <w:r>
        <w:rPr>
          <w:sz w:val="22"/>
          <w:szCs w:val="22"/>
        </w:rPr>
        <w:t xml:space="preserve">4) Acuerdos en el marco de tratados internacionales en los cuales la</w:t>
      </w:r>
    </w:p>
    <w:p>
      <w:pPr>
        <w:spacing w:after="120"/>
        <w:jc w:val="both"/>
      </w:pPr>
      <w:r>
        <w:rPr>
          <w:sz w:val="22"/>
          <w:szCs w:val="22"/>
        </w:rPr>
        <w:t xml:space="preserve">República Oriental del Uruguay sea parte.</w:t>
      </w:r>
    </w:p>
    <w:p>
      <w:pPr>
        <w:spacing w:after="120"/>
        <w:ind w:left="567"/>
        <w:jc w:val="both"/>
      </w:pPr>
      <w:r>
        <w:rPr>
          <w:sz w:val="22"/>
          <w:szCs w:val="22"/>
        </w:rPr>
        <w:t xml:space="preserve">5) Cooperación internacional entre organismos de inteligencia para la</w:t>
      </w:r>
    </w:p>
    <w:p>
      <w:pPr>
        <w:spacing w:after="120"/>
        <w:jc w:val="both"/>
      </w:pPr>
      <w:r>
        <w:rPr>
          <w:sz w:val="22"/>
          <w:szCs w:val="22"/>
        </w:rPr>
        <w:t xml:space="preserve">lucha contra el crimen organizado, el terrorismo y el narcotráfico.</w:t>
      </w:r>
    </w:p>
    <w:p>
      <w:pPr>
        <w:spacing w:after="120"/>
        <w:jc w:val="both"/>
      </w:pPr>
      <w:r>
        <w:rPr>
          <w:sz w:val="22"/>
          <w:szCs w:val="22"/>
        </w:rPr>
        <w:t xml:space="preserve">También será posible realizar la transferencia internacional de datos en los siguientes supuestos:</w:t>
      </w:r>
    </w:p>
    <w:p>
      <w:pPr>
        <w:spacing w:after="120"/>
        <w:ind w:left="567"/>
        <w:jc w:val="both"/>
      </w:pPr>
      <w:r>
        <w:rPr>
          <w:sz w:val="22"/>
          <w:szCs w:val="22"/>
        </w:rPr>
        <w:t xml:space="preserve">A) Que el interesado haya dado su consentimiento inequívocamente a la</w:t>
      </w:r>
    </w:p>
    <w:p>
      <w:pPr>
        <w:spacing w:after="120"/>
        <w:jc w:val="both"/>
      </w:pPr>
      <w:r>
        <w:rPr>
          <w:sz w:val="22"/>
          <w:szCs w:val="22"/>
        </w:rPr>
        <w:t xml:space="preserve">transferencia prevista.</w:t>
      </w:r>
    </w:p>
    <w:p>
      <w:pPr>
        <w:spacing w:after="120"/>
        <w:ind w:left="567"/>
        <w:jc w:val="both"/>
      </w:pPr>
      <w:r>
        <w:rPr>
          <w:sz w:val="22"/>
          <w:szCs w:val="22"/>
        </w:rPr>
        <w:t xml:space="preserve">B) Que la transferencia sea necesaria para la ejecución de un contrato</w:t>
      </w:r>
    </w:p>
    <w:p>
      <w:pPr>
        <w:spacing w:after="120"/>
        <w:jc w:val="both"/>
      </w:pPr>
      <w:r>
        <w:rPr>
          <w:sz w:val="22"/>
          <w:szCs w:val="22"/>
        </w:rPr>
        <w:t xml:space="preserve">entre el interesado y el responsable del tratamiento o para la</w:t>
      </w:r>
    </w:p>
    <w:p>
      <w:pPr>
        <w:spacing w:after="120"/>
        <w:jc w:val="both"/>
      </w:pPr>
      <w:r>
        <w:rPr>
          <w:sz w:val="22"/>
          <w:szCs w:val="22"/>
        </w:rPr>
        <w:t xml:space="preserve">ejecución de medidas precontractuales tomadas a petición del</w:t>
      </w:r>
    </w:p>
    <w:p>
      <w:pPr>
        <w:spacing w:after="120"/>
        <w:jc w:val="both"/>
      </w:pPr>
      <w:r>
        <w:rPr>
          <w:sz w:val="22"/>
          <w:szCs w:val="22"/>
        </w:rPr>
        <w:t xml:space="preserve">interesado.</w:t>
      </w:r>
    </w:p>
    <w:p>
      <w:pPr>
        <w:spacing w:after="120"/>
        <w:ind w:left="567"/>
        <w:jc w:val="both"/>
      </w:pPr>
      <w:r>
        <w:rPr>
          <w:sz w:val="22"/>
          <w:szCs w:val="22"/>
        </w:rPr>
        <w:t xml:space="preserve">C) Que la transferencia sea necesaria para la celebración o ejecución</w:t>
      </w:r>
    </w:p>
    <w:p>
      <w:pPr>
        <w:spacing w:after="120"/>
        <w:jc w:val="both"/>
      </w:pPr>
      <w:r>
        <w:rPr>
          <w:sz w:val="22"/>
          <w:szCs w:val="22"/>
        </w:rPr>
        <w:t xml:space="preserve">de un contrato celebrado o por celebrar en interés del interesado,</w:t>
      </w:r>
    </w:p>
    <w:p>
      <w:pPr>
        <w:spacing w:after="120"/>
        <w:jc w:val="both"/>
      </w:pPr>
      <w:r>
        <w:rPr>
          <w:sz w:val="22"/>
          <w:szCs w:val="22"/>
        </w:rPr>
        <w:t xml:space="preserve">entre el responsable del tratamiento y un tercero.</w:t>
      </w:r>
    </w:p>
    <w:p>
      <w:pPr>
        <w:spacing w:after="120"/>
        <w:ind w:left="567"/>
        <w:jc w:val="both"/>
      </w:pPr>
      <w:r>
        <w:rPr>
          <w:sz w:val="22"/>
          <w:szCs w:val="22"/>
        </w:rPr>
        <w:t xml:space="preserve">D) Que la transferencia sea necesaria o legalmente exigida para la</w:t>
      </w:r>
    </w:p>
    <w:p>
      <w:pPr>
        <w:spacing w:after="120"/>
        <w:jc w:val="both"/>
      </w:pPr>
      <w:r>
        <w:rPr>
          <w:sz w:val="22"/>
          <w:szCs w:val="22"/>
        </w:rPr>
        <w:t xml:space="preserve">salvaguardia de un interés público importante, o para el</w:t>
      </w:r>
    </w:p>
    <w:p>
      <w:pPr>
        <w:spacing w:after="120"/>
        <w:jc w:val="both"/>
      </w:pPr>
      <w:r>
        <w:rPr>
          <w:sz w:val="22"/>
          <w:szCs w:val="22"/>
        </w:rPr>
        <w:t xml:space="preserve">reconocimiento, ejercicio o defensa de un derecho en un procedimiento</w:t>
      </w:r>
    </w:p>
    <w:p>
      <w:pPr>
        <w:spacing w:after="120"/>
        <w:jc w:val="both"/>
      </w:pPr>
      <w:r>
        <w:rPr>
          <w:sz w:val="22"/>
          <w:szCs w:val="22"/>
        </w:rPr>
        <w:t xml:space="preserve">judicial.</w:t>
      </w:r>
    </w:p>
    <w:p>
      <w:pPr>
        <w:spacing w:after="120"/>
        <w:ind w:left="567"/>
        <w:jc w:val="both"/>
      </w:pPr>
      <w:r>
        <w:rPr>
          <w:sz w:val="22"/>
          <w:szCs w:val="22"/>
        </w:rPr>
        <w:t xml:space="preserve">E) Que la transferencia sea necesaria para la salvaguardia del interés</w:t>
      </w:r>
    </w:p>
    <w:p>
      <w:pPr>
        <w:spacing w:after="120"/>
        <w:jc w:val="both"/>
      </w:pPr>
      <w:r>
        <w:rPr>
          <w:sz w:val="22"/>
          <w:szCs w:val="22"/>
        </w:rPr>
        <w:t xml:space="preserve">vital del interesado.</w:t>
      </w:r>
    </w:p>
    <w:p>
      <w:pPr>
        <w:spacing w:after="120"/>
        <w:ind w:left="567"/>
        <w:jc w:val="both"/>
      </w:pPr>
      <w:r>
        <w:rPr>
          <w:sz w:val="22"/>
          <w:szCs w:val="22"/>
        </w:rPr>
        <w:t xml:space="preserve">F) Que la transferencia tenga lugar desde un registro que, en virtud</w:t>
      </w:r>
    </w:p>
    <w:p>
      <w:pPr>
        <w:spacing w:after="120"/>
        <w:jc w:val="both"/>
      </w:pPr>
      <w:r>
        <w:rPr>
          <w:sz w:val="22"/>
          <w:szCs w:val="22"/>
        </w:rPr>
        <w:t xml:space="preserve">de disposiciones legales o reglamentarias, esté concebido para</w:t>
      </w:r>
    </w:p>
    <w:p>
      <w:pPr>
        <w:spacing w:after="120"/>
        <w:jc w:val="both"/>
      </w:pPr>
      <w:r>
        <w:rPr>
          <w:sz w:val="22"/>
          <w:szCs w:val="22"/>
        </w:rPr>
        <w:t xml:space="preserve">facilitar información al público y esté abierto a la consulta por el</w:t>
      </w:r>
    </w:p>
    <w:p>
      <w:pPr>
        <w:spacing w:after="120"/>
        <w:jc w:val="both"/>
      </w:pPr>
      <w:r>
        <w:rPr>
          <w:sz w:val="22"/>
          <w:szCs w:val="22"/>
        </w:rPr>
        <w:t xml:space="preserve">público en general o por cualquier persona que pueda demostrar un</w:t>
      </w:r>
    </w:p>
    <w:p>
      <w:pPr>
        <w:spacing w:after="120"/>
        <w:jc w:val="both"/>
      </w:pPr>
      <w:r>
        <w:rPr>
          <w:sz w:val="22"/>
          <w:szCs w:val="22"/>
        </w:rPr>
        <w:t xml:space="preserve">interés legítimo, siempre que se cumplan, en cada caso particular, las</w:t>
      </w:r>
    </w:p>
    <w:p>
      <w:pPr>
        <w:spacing w:after="120"/>
        <w:jc w:val="both"/>
      </w:pPr>
      <w:r>
        <w:rPr>
          <w:sz w:val="22"/>
          <w:szCs w:val="22"/>
        </w:rPr>
        <w:t xml:space="preserve">condiciones que establece la ley para su consulta.</w:t>
      </w:r>
    </w:p>
    <w:p>
      <w:pPr>
        <w:spacing w:after="120"/>
        <w:jc w:val="both"/>
      </w:pPr>
      <w:r>
        <w:rPr>
          <w:sz w:val="22"/>
          <w:szCs w:val="22"/>
        </w:rPr>
        <w:t xml:space="preserve">Sin perjuicio de lo dispuesto en el primer inciso de este artículo, la Unidad Reguladora y de Control de Protección de Datos Personales podrá autorizar una transferencia o una serie de transferencias de datos personales a un tercer país que no garantice un nivel adecuado de protección, cuando el responsable del tratamiento ofrezca garantías suficientes respecto a la protección de la vida privada, de los derechos y libertades fundamentales de las personas, así como respecto al ejercicio de los respectivos derechos.</w:t>
      </w:r>
    </w:p>
    <w:p>
      <w:pPr>
        <w:spacing w:after="120"/>
        <w:jc w:val="both"/>
      </w:pPr>
      <w:r>
        <w:rPr>
          <w:sz w:val="22"/>
          <w:szCs w:val="22"/>
        </w:rPr>
        <w:t xml:space="preserve">Dichas garantías podrán derivarse de cláusulas contractuales apropiadas.</w:t>
      </w:r>
    </w:p>
    <w:p>
      <w:pPr>
        <w:pStyle w:val="Heading3"/>
      </w:pPr>
      <w:r>
        <w:t xml:space="preserve">CAPÍTULO V - BASES DE DATOS DE TITULARIDAD PUBLICA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Creación, modificación o supresión.- La creación, modificación o supresión de bases de datos pertenecientes a organismos públicos deberán registrarse conforme lo previsto en el capítulo siguiente.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Base de datos correspondientes a las Fuerzas Armadas, Organismos Policiales o de Inteligencia.- Quedarán sujetos al régimen de la presente ley, los datos personales que por haberse almacenado para fines administrativos, deban ser objeto de registro permanente en las bases de datos de las fuerzas armadas, organismos policiales o de inteligencia; y aquellos sobre antecedentes personales que proporcionen dichas bases de datos a las autoridades administrativas o judiciales que los requieran en virtud de disposiciones legales.</w:t>
      </w:r>
    </w:p>
    <w:p>
      <w:pPr>
        <w:spacing w:after="120"/>
        <w:jc w:val="both"/>
      </w:pPr>
      <w:r>
        <w:rPr>
          <w:sz w:val="22"/>
          <w:szCs w:val="22"/>
        </w:rPr>
        <w:t xml:space="preserve">El tratamiento de datos personales con fines de defensa nacional o seguridad pública por parte de las fuerzas armadas, organismos policiales o inteligencia, sin previo consentimiento de los titulares, queda limitado a aquellos supuestos y categoría de datos que resulten necesarios para el estricto cumplimiento de las misiones legalmente asignadas a aquéllos para la defensa nacional, la seguridad pública o para la represión de los delitos. Las bases de datos, en tales casos, deberán ser específicas y establecidas al efecto, debiendo clasificarse por categorías, en función de su grado de fiabilidad.</w:t>
      </w:r>
    </w:p>
    <w:p>
      <w:pPr>
        <w:spacing w:after="120"/>
        <w:jc w:val="both"/>
      </w:pPr>
      <w:r>
        <w:rPr>
          <w:sz w:val="22"/>
          <w:szCs w:val="22"/>
        </w:rPr>
        <w:t xml:space="preserve">Los datos personales registrados con fines policiales se cancelarán cuando no sean necesarios para las averiguaciones que motivaron su almacenamiento.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ztmntje8xdgmeeud8qqa">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Excepciones a los derechos de acceso, rectificación y cancelación.- Los responsables de las bases de datos que contengan los datos a que se refieren los incisos segundo y tercero del artículo anterior podrán denegar el acceso, la rectificación o cancelación en función de los peligros que pudieran derivarse para la defensa del Estado o la seguridad pública, la protección de los derechos y libertades de terceros o las necesidades de las investigaciones que se estén realizando.</w:t>
      </w:r>
    </w:p>
    <w:p>
      <w:pPr>
        <w:spacing w:after="120"/>
        <w:jc w:val="both"/>
      </w:pPr>
      <w:r>
        <w:rPr>
          <w:sz w:val="22"/>
          <w:szCs w:val="22"/>
        </w:rPr>
        <w:t xml:space="preserve">Los responsables de las bases de datos de la Hacienda Pública podrán, igualmente, denegar el ejercicio de los derechos a que se refiere el inciso anterior cuando el mismo obstaculice las actuaciones administrativas tendientes a asegurar el cumplimiento de las obligaciones tributarias y, en todo caso, cuando el titular del dato esté siendo objeto de actuaciones inspectivas.</w:t>
      </w:r>
    </w:p>
    <w:p>
      <w:pPr>
        <w:spacing w:after="120"/>
        <w:jc w:val="both"/>
      </w:pPr>
      <w:r>
        <w:rPr>
          <w:sz w:val="22"/>
          <w:szCs w:val="22"/>
        </w:rPr>
        <w:t xml:space="preserve">El titular del dato al que se deniegue total o parcialmente el ejercicio de los derechos mencionados en los incisos anteriores podrá ponerlo en conocimiento del Organo de Control, quien deberá asegurarse de la procedencia o improcedencia de la denegación.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mooeksulewqaprvkzcyd">
        <w:r>
          <w:rPr>
            <w:rStyle w:val="Hyperlink"/>
            <w:rFonts w:ascii="Arial" w:cs="Arial" w:eastAsia="Arial" w:hAnsi="Arial"/>
            <w:sz w:val="17"/>
            <w:szCs w:val="17"/>
          </w:rPr>
          <w:t xml:space="preserve">Nº 664/008</w:t>
        </w:r>
      </w:hyperlink>
      <w:r>
        <w:rPr>
          <w:rFonts w:ascii="Arial" w:cs="Arial" w:eastAsia="Arial" w:hAnsi="Arial"/>
          <w:color w:val="555555"/>
          <w:sz w:val="17"/>
          <w:szCs w:val="17"/>
        </w:rPr>
        <w:t xml:space="preserve"> de 22/12/2008.</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Excepciones al derecho a la información.- Lo dispuesto en la presente ley no será aplicable a la recolección de datos, cuando la información del titular afecte a la defensa nacional, a la seguridad pública o a la persecución de infracciones penales.</w:t>
      </w:r>
    </w:p>
    <w:p>
      <w:pPr>
        <w:pStyle w:val="Heading3"/>
      </w:pPr>
      <w:r>
        <w:t xml:space="preserve">CAPÍTULO VI - BASES DE DATOS DE TITULARIDAD PRIVADA</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Creación, modificación o supresión</w:t>
      </w:r>
    </w:p>
    <w:p>
      <w:pPr>
        <w:spacing w:after="120"/>
        <w:jc w:val="both"/>
      </w:pPr>
      <w:r>
        <w:rPr>
          <w:sz w:val="22"/>
          <w:szCs w:val="22"/>
        </w:rPr>
        <w:t xml:space="preserve">(Creación, modificación o supresión).- Las personas físicas o jurídicas privadas que creen, modifiquen o supriman bases de datos de carácter personal, deberán registrarse conforme lo previsto en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18.719 de 27/12/2010 artículo </w:t>
      </w:r>
      <w:hyperlink w:history="1" r:id="rId-tu8jgqpltb9vxrtqzibx">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mf-rjgr0o1hdzspvpsvwi">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Inscripción registral.- Toda base de datos pública o privada debe inscribirse en el Registro que al efecto habilite el Organo de Control, de acuerdo a los criterios reglamentarios que se establezcan.</w:t>
      </w:r>
    </w:p>
    <w:p>
      <w:pPr>
        <w:spacing w:after="120"/>
        <w:jc w:val="both"/>
      </w:pPr>
      <w:r>
        <w:rPr>
          <w:sz w:val="22"/>
          <w:szCs w:val="22"/>
        </w:rPr>
        <w:t xml:space="preserve">Por vía reglamentaria se procederá a la regulación detallada de los distintos extremos que deberá contener la inscripción, entre los cuales figurarán necesariamente los siguientes:</w:t>
      </w:r>
    </w:p>
    <w:p>
      <w:pPr>
        <w:spacing w:after="120"/>
        <w:ind w:left="567"/>
        <w:jc w:val="both"/>
      </w:pPr>
      <w:r>
        <w:rPr>
          <w:sz w:val="22"/>
          <w:szCs w:val="22"/>
        </w:rPr>
        <w:t xml:space="preserve">A) Identificación de la base de datos y el responsable de la misma.</w:t>
      </w:r>
    </w:p>
    <w:p>
      <w:pPr>
        <w:spacing w:after="120"/>
        <w:ind w:left="567"/>
        <w:jc w:val="both"/>
      </w:pPr>
      <w:r>
        <w:rPr>
          <w:sz w:val="22"/>
          <w:szCs w:val="22"/>
        </w:rPr>
        <w:t xml:space="preserve">B) Naturaleza de los datos personales que contiene.</w:t>
      </w:r>
    </w:p>
    <w:p>
      <w:pPr>
        <w:spacing w:after="120"/>
        <w:ind w:left="567"/>
        <w:jc w:val="both"/>
      </w:pPr>
      <w:r>
        <w:rPr>
          <w:sz w:val="22"/>
          <w:szCs w:val="22"/>
        </w:rPr>
        <w:t xml:space="preserve">C) Procedimientos de obtención y tratamiento de los datos.</w:t>
      </w:r>
    </w:p>
    <w:p>
      <w:pPr>
        <w:spacing w:after="120"/>
        <w:ind w:left="567"/>
        <w:jc w:val="both"/>
      </w:pPr>
      <w:r>
        <w:rPr>
          <w:sz w:val="22"/>
          <w:szCs w:val="22"/>
        </w:rPr>
        <w:t xml:space="preserve">D) Medidas de seguridad y descripción técnica de la base de datos.</w:t>
      </w:r>
    </w:p>
    <w:p>
      <w:pPr>
        <w:spacing w:after="120"/>
        <w:ind w:left="567"/>
        <w:jc w:val="both"/>
      </w:pPr>
      <w:r>
        <w:rPr>
          <w:sz w:val="22"/>
          <w:szCs w:val="22"/>
        </w:rPr>
        <w:t xml:space="preserve">E) Protección de datos personales y ejercicio de derechos.</w:t>
      </w:r>
    </w:p>
    <w:p>
      <w:pPr>
        <w:spacing w:after="120"/>
        <w:ind w:left="567"/>
        <w:jc w:val="both"/>
      </w:pPr>
      <w:r>
        <w:rPr>
          <w:sz w:val="22"/>
          <w:szCs w:val="22"/>
        </w:rPr>
        <w:t xml:space="preserve">F) Destino de los datos y personas físicas o jurídicas a las que</w:t>
      </w:r>
    </w:p>
    <w:p>
      <w:pPr>
        <w:spacing w:after="120"/>
        <w:jc w:val="both"/>
      </w:pPr>
      <w:r>
        <w:rPr>
          <w:sz w:val="22"/>
          <w:szCs w:val="22"/>
        </w:rPr>
        <w:t xml:space="preserve">pueden ser transmitidos.</w:t>
      </w:r>
    </w:p>
    <w:p>
      <w:pPr>
        <w:spacing w:after="120"/>
        <w:ind w:left="567"/>
        <w:jc w:val="both"/>
      </w:pPr>
      <w:r>
        <w:rPr>
          <w:sz w:val="22"/>
          <w:szCs w:val="22"/>
        </w:rPr>
        <w:t xml:space="preserve">G) Tiempo de conservación de los datos.</w:t>
      </w:r>
    </w:p>
    <w:p>
      <w:pPr>
        <w:spacing w:after="120"/>
        <w:ind w:left="567"/>
        <w:jc w:val="both"/>
      </w:pPr>
      <w:r>
        <w:rPr>
          <w:sz w:val="22"/>
          <w:szCs w:val="22"/>
        </w:rPr>
        <w:t xml:space="preserve">H) Forma y condiciones en que las personas pueden acceder a los datos</w:t>
      </w:r>
    </w:p>
    <w:p>
      <w:pPr>
        <w:spacing w:after="120"/>
        <w:jc w:val="both"/>
      </w:pPr>
      <w:r>
        <w:rPr>
          <w:sz w:val="22"/>
          <w:szCs w:val="22"/>
        </w:rPr>
        <w:t xml:space="preserve">referidos a ellas y los procedimientos a realizar para la rectificación</w:t>
      </w:r>
    </w:p>
    <w:p>
      <w:pPr>
        <w:spacing w:after="120"/>
        <w:jc w:val="both"/>
      </w:pPr>
      <w:r>
        <w:rPr>
          <w:sz w:val="22"/>
          <w:szCs w:val="22"/>
        </w:rPr>
        <w:t xml:space="preserve">o actualización de los datos.</w:t>
      </w:r>
    </w:p>
    <w:p>
      <w:pPr>
        <w:spacing w:after="120"/>
        <w:ind w:left="567"/>
        <w:jc w:val="both"/>
      </w:pPr>
      <w:r>
        <w:rPr>
          <w:sz w:val="22"/>
          <w:szCs w:val="22"/>
        </w:rPr>
        <w:t xml:space="preserve">I) Cantidad de acreedores personas físicas que hayan cumplido los 5</w:t>
      </w:r>
    </w:p>
    <w:p>
      <w:pPr>
        <w:spacing w:after="120"/>
        <w:jc w:val="both"/>
      </w:pPr>
      <w:r>
        <w:rPr>
          <w:sz w:val="22"/>
          <w:szCs w:val="22"/>
        </w:rPr>
        <w:t xml:space="preserve">años previstos en el artículo 22 de la presente ley.</w:t>
      </w:r>
    </w:p>
    <w:p>
      <w:pPr>
        <w:spacing w:after="120"/>
        <w:ind w:left="567"/>
        <w:jc w:val="both"/>
      </w:pPr>
      <w:r>
        <w:rPr>
          <w:sz w:val="22"/>
          <w:szCs w:val="22"/>
        </w:rPr>
        <w:t xml:space="preserve">J) Cantidad de cancelaciones por cumplimiento de la obligación de</w:t>
      </w:r>
    </w:p>
    <w:p>
      <w:pPr>
        <w:spacing w:after="120"/>
        <w:jc w:val="both"/>
      </w:pPr>
      <w:r>
        <w:rPr>
          <w:sz w:val="22"/>
          <w:szCs w:val="22"/>
        </w:rPr>
        <w:t xml:space="preserve">pago si correspondiera, de acuerdo con lo previsto en el artículo 22 de</w:t>
      </w:r>
    </w:p>
    <w:p>
      <w:pPr>
        <w:spacing w:after="120"/>
        <w:jc w:val="both"/>
      </w:pPr>
      <w:r>
        <w:rPr>
          <w:sz w:val="22"/>
          <w:szCs w:val="22"/>
        </w:rPr>
        <w:t xml:space="preserve">la presente ley. (*) Ningún usuario de datos podrán poseer datos personales de naturaleza distinta a los declarados en el registro.</w:t>
      </w:r>
    </w:p>
    <w:p>
      <w:pPr>
        <w:spacing w:after="120"/>
        <w:jc w:val="both"/>
      </w:pPr>
      <w:r>
        <w:rPr>
          <w:sz w:val="22"/>
          <w:szCs w:val="22"/>
        </w:rPr>
        <w:t xml:space="preserve">El incumplimiento de estos requisitos dará lugar a las sanciones administrativas previstas en la presente ley.</w:t>
      </w:r>
    </w:p>
    <w:p>
      <w:pPr>
        <w:spacing w:after="120"/>
        <w:jc w:val="both"/>
      </w:pPr>
      <w:r>
        <w:rPr>
          <w:sz w:val="22"/>
          <w:szCs w:val="22"/>
        </w:rPr>
        <w:t xml:space="preserve">Respecto a las bases de datos de carácter comercial ya inscriptos en el Organo Regulador, se estará a lo previsto en la presente ley respecto del plazo de adecuación.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J) redacción dada por: Ley Nº 18.719 de 27/12/2010 artículo </w:t>
      </w:r>
      <w:hyperlink w:history="1" r:id="rId0jnhtbrviaztrwxpjynod">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knco4ko558rp_4tmalun3">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Prestación de servicios informatizados de datos personales.- Cuando por cuenta de terceros se presten servicios de tratamiento de datos personales, éstos no podrán aplicarse o utilizarse con un fin distinto al que figure en el contrato de servicios, ni cederlos a otras personas, ni aún para su conservación.</w:t>
      </w:r>
    </w:p>
    <w:p>
      <w:pPr>
        <w:spacing w:after="120"/>
        <w:jc w:val="both"/>
      </w:pPr>
      <w:r>
        <w:rPr>
          <w:sz w:val="22"/>
          <w:szCs w:val="22"/>
        </w:rPr>
        <w:t xml:space="preserve">Una vez cumplida la prestación contractual los datos personales tratados deberán ser destruidos, salvo que medie autorización expresa de aquél por cuenta de quien se prestan tales servicios cuando razonablemente se presuma la posibilidad de ulteriores encargos, en cuyo caso se podrá almacenar con las debidas condiciones de seguridad por un período de hasta dos años.</w:t>
      </w:r>
    </w:p>
    <w:p>
      <w:pPr>
        <w:pStyle w:val="Heading3"/>
      </w:pPr>
      <w:r>
        <w:t xml:space="preserve">CAPÍTULO VII - ORGANO DE CONTROL</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Organo de Control.- Créase como órgano desconcentrado de la Agencia para el Desarrollo del Gobierno de Gestión Electrónica y la Sociedad de la Información y del Conocimiento (AGESIC), dotado de la más amplia autonomía técnica, la Unidad Reguladora y de Control de Datos Personales. Estará dirigida por un Consejo integrado por tres miembros: el Director Ejecutivo de AGESIC y dos miembros designados por el Poder Ejecutivo entre personas que por sus antecedentes personales, profesionales y de conocimiento en la materia aseguren independencia de criterio, eficiencia, objetividad e imparcialidad en el desempeño de sus cargos.</w:t>
      </w:r>
    </w:p>
    <w:p>
      <w:pPr>
        <w:spacing w:after="120"/>
        <w:jc w:val="both"/>
      </w:pPr>
      <w:r>
        <w:rPr>
          <w:sz w:val="22"/>
          <w:szCs w:val="22"/>
        </w:rPr>
        <w:t xml:space="preserve">A excepción del Director Ejecutivo de la AGESIC, los miembros durarán cuatro años en sus cargos, pudiendo ser designados nuevamente. Sólo cesarán por la expiración de su mandato y designación de sus sucesores, o por su remoción dispuesta por el Poder Ejecutivo en los casos de ineptitud, omisión o delito, conforme a las garantías del debido proceso. Durante su mandato no recibirán órdenes ni instrucciones en el plano técnico.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Consejo Consultivo.- El Consejo Ejecutivo de la Unidad Reguladora y de Control de Datos Personales funcionará asistido por un Consejo Consultivo, que estará integrado por 5 miembros: * Una persona con reconocida trayectoria en la promoción y defensa de los derechos humanos, designado por el Poder Legislativo, el que no podrá ser un Legislador en actividad. * Un representante del Poder Judicial. * Un representante del Ministerio Público. * Un representante del área académica. * Un representante del sector privado, que se elegirá en la forma establecida reglamentariamente.</w:t>
      </w:r>
    </w:p>
    <w:p>
      <w:pPr>
        <w:spacing w:after="120"/>
        <w:jc w:val="both"/>
      </w:pPr>
      <w:r>
        <w:rPr>
          <w:sz w:val="22"/>
          <w:szCs w:val="22"/>
        </w:rPr>
        <w:t xml:space="preserve">Sesionará presidido por el Presidente de la Unidad Reguladora y de Control de protección de Datos Personales.</w:t>
      </w:r>
    </w:p>
    <w:p>
      <w:pPr>
        <w:spacing w:after="120"/>
        <w:jc w:val="both"/>
      </w:pPr>
      <w:r>
        <w:rPr>
          <w:sz w:val="22"/>
          <w:szCs w:val="22"/>
        </w:rPr>
        <w:t xml:space="preserve">Sus integrantes durarán 4 años en sus cargos y sesionarán a convocatoria del Presidente de la Unidad Reguladora y de Control de Datos Personales o de la mayoría de sus miembros.</w:t>
      </w:r>
    </w:p>
    <w:p>
      <w:pPr>
        <w:spacing w:after="120"/>
        <w:jc w:val="both"/>
      </w:pPr>
      <w:r>
        <w:rPr>
          <w:sz w:val="22"/>
          <w:szCs w:val="22"/>
        </w:rPr>
        <w:t xml:space="preserve">Podrá ser consultado por el Consejo Ejecutivo sobre cualquier aspecto de su competencia y deberá ser consultado por éste cuando ejerza potestades de reglamentación.</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Recursos.- La Unidad Reguladora y de Control de Datos Personales formulará su propuesta de presupuesto de acuerdo a lo previsto en el artículo 214 de la Constitución de la República.</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Cometidos.- El órgano de control deberá realizar todas las acciones necesarias para el cumplimiento de los objetivos y demás disposiciones de la presente ley. A tales efectos tendrá las siguientes funciones y atribuciones:</w:t>
      </w:r>
    </w:p>
    <w:p>
      <w:pPr>
        <w:spacing w:after="120"/>
        <w:ind w:left="567"/>
        <w:jc w:val="both"/>
      </w:pPr>
      <w:r>
        <w:rPr>
          <w:sz w:val="22"/>
          <w:szCs w:val="22"/>
        </w:rPr>
        <w:t xml:space="preserve">A) Asistir y asesorar a las personas que lo requieran acerca de los</w:t>
      </w:r>
    </w:p>
    <w:p>
      <w:pPr>
        <w:spacing w:after="120"/>
        <w:jc w:val="both"/>
      </w:pPr>
      <w:r>
        <w:rPr>
          <w:sz w:val="22"/>
          <w:szCs w:val="22"/>
        </w:rPr>
        <w:t xml:space="preserve">alcances de la presente ley y de los medios legales de que disponen</w:t>
      </w:r>
    </w:p>
    <w:p>
      <w:pPr>
        <w:spacing w:after="120"/>
        <w:jc w:val="both"/>
      </w:pPr>
      <w:r>
        <w:rPr>
          <w:sz w:val="22"/>
          <w:szCs w:val="22"/>
        </w:rPr>
        <w:t xml:space="preserve">para la defensa de los derechos que ésta garantiza.</w:t>
      </w:r>
    </w:p>
    <w:p>
      <w:pPr>
        <w:spacing w:after="120"/>
        <w:ind w:left="567"/>
        <w:jc w:val="both"/>
      </w:pPr>
      <w:r>
        <w:rPr>
          <w:sz w:val="22"/>
          <w:szCs w:val="22"/>
        </w:rPr>
        <w:t xml:space="preserve">B) Dictar las normas y reglamentaciones que se deben observar en el</w:t>
      </w:r>
    </w:p>
    <w:p>
      <w:pPr>
        <w:spacing w:after="120"/>
        <w:jc w:val="both"/>
      </w:pPr>
      <w:r>
        <w:rPr>
          <w:sz w:val="22"/>
          <w:szCs w:val="22"/>
        </w:rPr>
        <w:t xml:space="preserve">desarrollo de las actividades comprendidas por esta ley.</w:t>
      </w:r>
    </w:p>
    <w:p>
      <w:pPr>
        <w:spacing w:after="120"/>
        <w:ind w:left="567"/>
        <w:jc w:val="both"/>
      </w:pPr>
      <w:r>
        <w:rPr>
          <w:sz w:val="22"/>
          <w:szCs w:val="22"/>
        </w:rPr>
        <w:t xml:space="preserve">C) Realizar un censo de las bases de datos alcanzados por la ley y</w:t>
      </w:r>
    </w:p>
    <w:p>
      <w:pPr>
        <w:spacing w:after="120"/>
        <w:jc w:val="both"/>
      </w:pPr>
      <w:r>
        <w:rPr>
          <w:sz w:val="22"/>
          <w:szCs w:val="22"/>
        </w:rPr>
        <w:t xml:space="preserve">mantener el registro permanente de los mismos.</w:t>
      </w:r>
    </w:p>
    <w:p>
      <w:pPr>
        <w:spacing w:after="120"/>
        <w:ind w:left="567"/>
        <w:jc w:val="both"/>
      </w:pPr>
      <w:r>
        <w:rPr>
          <w:sz w:val="22"/>
          <w:szCs w:val="22"/>
        </w:rPr>
        <w:t xml:space="preserve">D) Controlar la observancia del régimen legal, en particular las normas</w:t>
      </w:r>
    </w:p>
    <w:p>
      <w:pPr>
        <w:spacing w:after="120"/>
        <w:jc w:val="both"/>
      </w:pPr>
      <w:r>
        <w:rPr>
          <w:sz w:val="22"/>
          <w:szCs w:val="22"/>
        </w:rPr>
        <w:t xml:space="preserve">sobre legalidad, integridad, veracidad, proporcionalidad y seguridad de</w:t>
      </w:r>
    </w:p>
    <w:p>
      <w:pPr>
        <w:spacing w:after="120"/>
        <w:jc w:val="both"/>
      </w:pPr>
      <w:r>
        <w:rPr>
          <w:sz w:val="22"/>
          <w:szCs w:val="22"/>
        </w:rPr>
        <w:t xml:space="preserve">datos, por parte de los sujetos alcanzados, pudiendo a tales efectos</w:t>
      </w:r>
    </w:p>
    <w:p>
      <w:pPr>
        <w:spacing w:after="120"/>
        <w:jc w:val="both"/>
      </w:pPr>
      <w:r>
        <w:rPr>
          <w:sz w:val="22"/>
          <w:szCs w:val="22"/>
        </w:rPr>
        <w:t xml:space="preserve">realizar las actuaciones de fiscalización e inspección pertinentes.</w:t>
      </w:r>
    </w:p>
    <w:p>
      <w:pPr>
        <w:spacing w:after="120"/>
        <w:jc w:val="both"/>
      </w:pPr>
      <w:r>
        <w:rPr>
          <w:sz w:val="22"/>
          <w:szCs w:val="22"/>
        </w:rPr>
        <w:t xml:space="preserve">A tales efectos la Unidad Reguladora y de Control de Datos Personales</w:t>
      </w:r>
    </w:p>
    <w:p>
      <w:pPr>
        <w:spacing w:after="120"/>
        <w:jc w:val="both"/>
      </w:pPr>
      <w:r>
        <w:rPr>
          <w:sz w:val="22"/>
          <w:szCs w:val="22"/>
        </w:rPr>
        <w:t xml:space="preserve">tendrá las siguientes potestades:</w:t>
      </w:r>
    </w:p>
    <w:p>
      <w:pPr>
        <w:spacing w:after="120"/>
        <w:ind w:left="567"/>
        <w:jc w:val="both"/>
      </w:pPr>
      <w:r>
        <w:rPr>
          <w:sz w:val="22"/>
          <w:szCs w:val="22"/>
        </w:rPr>
        <w:t xml:space="preserve">1) Exigir a los responsables y encargados de tratamientos la</w:t>
      </w:r>
    </w:p>
    <w:p>
      <w:pPr>
        <w:spacing w:after="120"/>
        <w:jc w:val="both"/>
      </w:pPr>
      <w:r>
        <w:rPr>
          <w:sz w:val="22"/>
          <w:szCs w:val="22"/>
        </w:rPr>
        <w:t xml:space="preserve">exhibición de los libros, documentos y archivos, informáticos o</w:t>
      </w:r>
    </w:p>
    <w:p>
      <w:pPr>
        <w:spacing w:after="120"/>
        <w:jc w:val="both"/>
      </w:pPr>
      <w:r>
        <w:rPr>
          <w:sz w:val="22"/>
          <w:szCs w:val="22"/>
        </w:rPr>
        <w:t xml:space="preserve">convencionales, propios y ajenos, y requerir su comparecencia ante</w:t>
      </w:r>
    </w:p>
    <w:p>
      <w:pPr>
        <w:spacing w:after="120"/>
        <w:jc w:val="both"/>
      </w:pPr>
      <w:r>
        <w:rPr>
          <w:sz w:val="22"/>
          <w:szCs w:val="22"/>
        </w:rPr>
        <w:t xml:space="preserve">la Unidad para proporcionar informaciones.</w:t>
      </w:r>
    </w:p>
    <w:p>
      <w:pPr>
        <w:spacing w:after="120"/>
        <w:ind w:left="567"/>
        <w:jc w:val="both"/>
      </w:pPr>
      <w:r>
        <w:rPr>
          <w:sz w:val="22"/>
          <w:szCs w:val="22"/>
        </w:rPr>
        <w:t xml:space="preserve">2) Intervenir los documentos y archivos inspeccionados, así como tomar</w:t>
      </w:r>
    </w:p>
    <w:p>
      <w:pPr>
        <w:spacing w:after="120"/>
        <w:jc w:val="both"/>
      </w:pPr>
      <w:r>
        <w:rPr>
          <w:sz w:val="22"/>
          <w:szCs w:val="22"/>
        </w:rPr>
        <w:t xml:space="preserve">medidas de seguridad para su conservación, pudiendo copiarlos.</w:t>
      </w:r>
    </w:p>
    <w:p>
      <w:pPr>
        <w:spacing w:after="120"/>
        <w:ind w:left="567"/>
        <w:jc w:val="both"/>
      </w:pPr>
      <w:r>
        <w:rPr>
          <w:sz w:val="22"/>
          <w:szCs w:val="22"/>
        </w:rPr>
        <w:t xml:space="preserve">3) Incautarse de dichos elementos cuando la gravedad del caso lo</w:t>
      </w:r>
    </w:p>
    <w:p>
      <w:pPr>
        <w:spacing w:after="120"/>
        <w:jc w:val="both"/>
      </w:pPr>
      <w:r>
        <w:rPr>
          <w:sz w:val="22"/>
          <w:szCs w:val="22"/>
        </w:rPr>
        <w:t xml:space="preserve">requiera hasta por un lapso de seis días hábiles; la medida será</w:t>
      </w:r>
    </w:p>
    <w:p>
      <w:pPr>
        <w:spacing w:after="120"/>
        <w:jc w:val="both"/>
      </w:pPr>
      <w:r>
        <w:rPr>
          <w:sz w:val="22"/>
          <w:szCs w:val="22"/>
        </w:rPr>
        <w:t xml:space="preserve">debidamente documentada y sólo podrá prorrogarse por los órganos</w:t>
      </w:r>
    </w:p>
    <w:p>
      <w:pPr>
        <w:spacing w:after="120"/>
        <w:jc w:val="both"/>
      </w:pPr>
      <w:r>
        <w:rPr>
          <w:sz w:val="22"/>
          <w:szCs w:val="22"/>
        </w:rPr>
        <w:t xml:space="preserve">jurisdiccionales competentes, cuando sea imprescindible.</w:t>
      </w:r>
    </w:p>
    <w:p>
      <w:pPr>
        <w:spacing w:after="120"/>
        <w:ind w:left="567"/>
        <w:jc w:val="both"/>
      </w:pPr>
      <w:r>
        <w:rPr>
          <w:sz w:val="22"/>
          <w:szCs w:val="22"/>
        </w:rPr>
        <w:t xml:space="preserve">4) Practicar inspecciones en bienes muebles o inmuebles ocupados a</w:t>
      </w:r>
    </w:p>
    <w:p>
      <w:pPr>
        <w:spacing w:after="120"/>
        <w:jc w:val="both"/>
      </w:pPr>
      <w:r>
        <w:rPr>
          <w:sz w:val="22"/>
          <w:szCs w:val="22"/>
        </w:rPr>
        <w:t xml:space="preserve">cualquier título por los responsables, encargados de tratamiento y</w:t>
      </w:r>
    </w:p>
    <w:p>
      <w:pPr>
        <w:spacing w:after="120"/>
        <w:jc w:val="both"/>
      </w:pPr>
      <w:r>
        <w:rPr>
          <w:sz w:val="22"/>
          <w:szCs w:val="22"/>
        </w:rPr>
        <w:t xml:space="preserve">demás sujetos alcanzados por el régimen legal. Sólo podrán</w:t>
      </w:r>
    </w:p>
    <w:p>
      <w:pPr>
        <w:spacing w:after="120"/>
        <w:jc w:val="both"/>
      </w:pPr>
      <w:r>
        <w:rPr>
          <w:sz w:val="22"/>
          <w:szCs w:val="22"/>
        </w:rPr>
        <w:t xml:space="preserve">inspeccionarse domicilios particulares con previa orden judicial de</w:t>
      </w:r>
    </w:p>
    <w:p>
      <w:pPr>
        <w:spacing w:after="120"/>
        <w:jc w:val="both"/>
      </w:pPr>
      <w:r>
        <w:rPr>
          <w:sz w:val="22"/>
          <w:szCs w:val="22"/>
        </w:rPr>
        <w:t xml:space="preserve">allanamiento.</w:t>
      </w:r>
    </w:p>
    <w:p>
      <w:pPr>
        <w:spacing w:after="120"/>
        <w:ind w:left="567"/>
        <w:jc w:val="both"/>
      </w:pPr>
      <w:r>
        <w:rPr>
          <w:sz w:val="22"/>
          <w:szCs w:val="22"/>
        </w:rPr>
        <w:t xml:space="preserve">5) Requerir informaciones a terceros, pudiendo intimarles su</w:t>
      </w:r>
    </w:p>
    <w:p>
      <w:pPr>
        <w:spacing w:after="120"/>
        <w:jc w:val="both"/>
      </w:pPr>
      <w:r>
        <w:rPr>
          <w:sz w:val="22"/>
          <w:szCs w:val="22"/>
        </w:rPr>
        <w:t xml:space="preserve">comparecencia ante la autoridad administrativa cuando ésta lo</w:t>
      </w:r>
    </w:p>
    <w:p>
      <w:pPr>
        <w:spacing w:after="120"/>
        <w:jc w:val="both"/>
      </w:pPr>
      <w:r>
        <w:rPr>
          <w:sz w:val="22"/>
          <w:szCs w:val="22"/>
        </w:rPr>
        <w:t xml:space="preserve">considere conveniente o cuando aquéllas no sean presentadas en</w:t>
      </w:r>
    </w:p>
    <w:p>
      <w:pPr>
        <w:spacing w:after="120"/>
        <w:jc w:val="both"/>
      </w:pPr>
      <w:r>
        <w:rPr>
          <w:sz w:val="22"/>
          <w:szCs w:val="22"/>
        </w:rPr>
        <w:t xml:space="preserve">tiempo y forma.</w:t>
      </w:r>
    </w:p>
    <w:p>
      <w:pPr>
        <w:spacing w:after="120"/>
        <w:jc w:val="both"/>
      </w:pPr>
      <w:r>
        <w:rPr>
          <w:sz w:val="22"/>
          <w:szCs w:val="22"/>
        </w:rPr>
        <w:t xml:space="preserve">La Unidad Reguladora y de Control de Datos Personales podrá</w:t>
      </w:r>
    </w:p>
    <w:p>
      <w:pPr>
        <w:spacing w:after="120"/>
        <w:jc w:val="both"/>
      </w:pPr>
      <w:r>
        <w:rPr>
          <w:sz w:val="22"/>
          <w:szCs w:val="22"/>
        </w:rPr>
        <w:t xml:space="preserve">solicitar el auxilio de la fuerza pública para el desarrollo de sus</w:t>
      </w:r>
    </w:p>
    <w:p>
      <w:pPr>
        <w:spacing w:after="120"/>
        <w:jc w:val="both"/>
      </w:pPr>
      <w:r>
        <w:rPr>
          <w:sz w:val="22"/>
          <w:szCs w:val="22"/>
        </w:rPr>
        <w:t xml:space="preserve">cometidos.</w:t>
      </w:r>
    </w:p>
    <w:p>
      <w:pPr>
        <w:spacing w:after="120"/>
        <w:jc w:val="both"/>
      </w:pPr>
      <w:r>
        <w:rPr>
          <w:sz w:val="22"/>
          <w:szCs w:val="22"/>
        </w:rPr>
        <w:t xml:space="preserve">Cuando sea necesario para el debido cumplimiento de las diligencias</w:t>
      </w:r>
    </w:p>
    <w:p>
      <w:pPr>
        <w:spacing w:after="120"/>
        <w:jc w:val="both"/>
      </w:pPr>
      <w:r>
        <w:rPr>
          <w:sz w:val="22"/>
          <w:szCs w:val="22"/>
        </w:rPr>
        <w:t xml:space="preserve">precedentes, requerirá orden judicial de allanamiento. (*)</w:t>
      </w:r>
    </w:p>
    <w:p>
      <w:pPr>
        <w:spacing w:after="120"/>
        <w:ind w:left="567"/>
        <w:jc w:val="both"/>
      </w:pPr>
      <w:r>
        <w:rPr>
          <w:sz w:val="22"/>
          <w:szCs w:val="22"/>
        </w:rPr>
        <w:t xml:space="preserve">E) Solicitar información a las entidades públicas y privadas, las que</w:t>
      </w:r>
    </w:p>
    <w:p>
      <w:pPr>
        <w:spacing w:after="120"/>
        <w:jc w:val="both"/>
      </w:pPr>
      <w:r>
        <w:rPr>
          <w:sz w:val="22"/>
          <w:szCs w:val="22"/>
        </w:rPr>
        <w:t xml:space="preserve">deberán proporcionar los antecedentes, documentos, programas u otros</w:t>
      </w:r>
    </w:p>
    <w:p>
      <w:pPr>
        <w:spacing w:after="120"/>
        <w:jc w:val="both"/>
      </w:pPr>
      <w:r>
        <w:rPr>
          <w:sz w:val="22"/>
          <w:szCs w:val="22"/>
        </w:rPr>
        <w:t xml:space="preserve">elementos relativos al tratamiento de los datos personales que se le</w:t>
      </w:r>
    </w:p>
    <w:p>
      <w:pPr>
        <w:spacing w:after="120"/>
        <w:jc w:val="both"/>
      </w:pPr>
      <w:r>
        <w:rPr>
          <w:sz w:val="22"/>
          <w:szCs w:val="22"/>
        </w:rPr>
        <w:t xml:space="preserve">requieran. En estos casos, la autoridad deberá garantizar la seguridad</w:t>
      </w:r>
    </w:p>
    <w:p>
      <w:pPr>
        <w:spacing w:after="120"/>
        <w:jc w:val="both"/>
      </w:pPr>
      <w:r>
        <w:rPr>
          <w:sz w:val="22"/>
          <w:szCs w:val="22"/>
        </w:rPr>
        <w:t xml:space="preserve">y confidencialidad de la información y elementos suministrados.</w:t>
      </w:r>
    </w:p>
    <w:p>
      <w:pPr>
        <w:spacing w:after="120"/>
        <w:ind w:left="567"/>
        <w:jc w:val="both"/>
      </w:pPr>
      <w:r>
        <w:rPr>
          <w:sz w:val="22"/>
          <w:szCs w:val="22"/>
        </w:rPr>
        <w:t xml:space="preserve">F) Emitir opinión toda vez que le sea requerida por las autoridades</w:t>
      </w:r>
    </w:p>
    <w:p>
      <w:pPr>
        <w:spacing w:after="120"/>
        <w:jc w:val="both"/>
      </w:pPr>
      <w:r>
        <w:rPr>
          <w:sz w:val="22"/>
          <w:szCs w:val="22"/>
        </w:rPr>
        <w:t xml:space="preserve">competentes, incluyendo solicitudes relacionadas con el dictado de</w:t>
      </w:r>
    </w:p>
    <w:p>
      <w:pPr>
        <w:spacing w:after="120"/>
        <w:jc w:val="both"/>
      </w:pPr>
      <w:r>
        <w:rPr>
          <w:sz w:val="22"/>
          <w:szCs w:val="22"/>
        </w:rPr>
        <w:t xml:space="preserve">sanciones administrativas que correspondan por la violación a las</w:t>
      </w:r>
    </w:p>
    <w:p>
      <w:pPr>
        <w:spacing w:after="120"/>
        <w:jc w:val="both"/>
      </w:pPr>
      <w:r>
        <w:rPr>
          <w:sz w:val="22"/>
          <w:szCs w:val="22"/>
        </w:rPr>
        <w:t xml:space="preserve">disposiciones de esta ley, de los reglamentos o de las resoluciones que</w:t>
      </w:r>
    </w:p>
    <w:p>
      <w:pPr>
        <w:spacing w:after="120"/>
        <w:jc w:val="both"/>
      </w:pPr>
      <w:r>
        <w:rPr>
          <w:sz w:val="22"/>
          <w:szCs w:val="22"/>
        </w:rPr>
        <w:t xml:space="preserve">regulan el tratamiento de datos personales comprendidos en ésta.</w:t>
      </w:r>
    </w:p>
    <w:p>
      <w:pPr>
        <w:spacing w:after="120"/>
        <w:ind w:left="567"/>
        <w:jc w:val="both"/>
      </w:pPr>
      <w:r>
        <w:rPr>
          <w:sz w:val="22"/>
          <w:szCs w:val="22"/>
        </w:rPr>
        <w:t xml:space="preserve">G) Asesorar en forma necesaria al Poder Ejecutivo en la consideración</w:t>
      </w:r>
    </w:p>
    <w:p>
      <w:pPr>
        <w:spacing w:after="120"/>
        <w:jc w:val="both"/>
      </w:pPr>
      <w:r>
        <w:rPr>
          <w:sz w:val="22"/>
          <w:szCs w:val="22"/>
        </w:rPr>
        <w:t xml:space="preserve">de los proyectos de ley que refieran total o parcialmente a protección</w:t>
      </w:r>
    </w:p>
    <w:p>
      <w:pPr>
        <w:spacing w:after="120"/>
        <w:jc w:val="both"/>
      </w:pPr>
      <w:r>
        <w:rPr>
          <w:sz w:val="22"/>
          <w:szCs w:val="22"/>
        </w:rPr>
        <w:t xml:space="preserve">de datos personales.</w:t>
      </w:r>
    </w:p>
    <w:p>
      <w:pPr>
        <w:spacing w:after="120"/>
        <w:ind w:left="567"/>
        <w:jc w:val="both"/>
      </w:pPr>
      <w:r>
        <w:rPr>
          <w:sz w:val="22"/>
          <w:szCs w:val="22"/>
        </w:rPr>
        <w:t xml:space="preserve">H) Informar a cualquier persona sobre la existencia de bases de datos</w:t>
      </w:r>
    </w:p>
    <w:p>
      <w:pPr>
        <w:spacing w:after="120"/>
        <w:jc w:val="both"/>
      </w:pPr>
      <w:r>
        <w:rPr>
          <w:sz w:val="22"/>
          <w:szCs w:val="22"/>
        </w:rPr>
        <w:t xml:space="preserve">personales, sus finalidades y la identidad de sus responsables, en</w:t>
      </w:r>
    </w:p>
    <w:p>
      <w:pPr>
        <w:spacing w:after="120"/>
        <w:jc w:val="both"/>
      </w:pPr>
      <w:r>
        <w:rPr>
          <w:sz w:val="22"/>
          <w:szCs w:val="22"/>
        </w:rPr>
        <w:t xml:space="preserve">forma gratuita.</w:t>
      </w:r>
    </w:p>
    <w:p>
      <w:pPr>
        <w:spacing w:after="120"/>
        <w:ind w:left="567"/>
        <w:jc w:val="both"/>
      </w:pPr>
      <w:r>
        <w:rPr>
          <w:sz w:val="22"/>
          <w:szCs w:val="22"/>
        </w:rPr>
        <w:t xml:space="preserve">I) Establecer los criterios y procedimientos que deban observar los</w:t>
      </w:r>
    </w:p>
    <w:p>
      <w:pPr>
        <w:spacing w:after="120"/>
        <w:jc w:val="both"/>
      </w:pPr>
      <w:r>
        <w:rPr>
          <w:sz w:val="22"/>
          <w:szCs w:val="22"/>
        </w:rPr>
        <w:t xml:space="preserve">responsables y encargados, en el tratamiento automatizado de datos</w:t>
      </w:r>
    </w:p>
    <w:p>
      <w:pPr>
        <w:spacing w:after="120"/>
        <w:jc w:val="both"/>
      </w:pPr>
      <w:r>
        <w:rPr>
          <w:sz w:val="22"/>
          <w:szCs w:val="22"/>
        </w:rPr>
        <w:t xml:space="preserve">personales indicados en el artículo 16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D) redacción dada por: Ley Nº 18.719 de 27/12/2010 artículo </w:t>
      </w:r>
      <w:hyperlink w:history="1" r:id="rIdwejptj0lwwreiwlqdyqeb">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Literal I) ver vigencia: Ley Nº 20.075 de 20/10/2022 artículo </w:t>
      </w:r>
      <w:hyperlink w:history="1" r:id="rId8_70mnxnhltkahtrnbgyf">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I) agregado/s por: Ley Nº 20.075 de 20/10/2022 artículo </w:t>
      </w:r>
      <w:hyperlink w:history="1" r:id="rIdffnqy0kxogrlwj9c0uqbl">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18.331 de 11/08/2008 artículo </w:t>
      </w:r>
      <w:hyperlink w:history="1" r:id="rIddol8vergt00lqc1f7uu5a">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Potestades sancionatorias</w:t>
      </w:r>
    </w:p>
    <w:p>
      <w:pPr>
        <w:spacing w:after="120"/>
        <w:jc w:val="both"/>
      </w:pPr>
      <w:r>
        <w:rPr>
          <w:sz w:val="22"/>
          <w:szCs w:val="22"/>
        </w:rPr>
        <w:t xml:space="preserve">(Potestades sancionatorias).- El órgano de control podrá aplicar las siguientes sanciones a los responsables de las bases de datos, encargados de tratamiento de datos personales y demás sujetos alcanzados por el régimen legal, en caso que se violen las normas de la presente ley, las que se graduarán en atención a la gravedad, reiteración o reincidencia de la infracción cometida:</w:t>
      </w:r>
    </w:p>
    <w:p>
      <w:pPr>
        <w:spacing w:after="120"/>
        <w:ind w:left="567"/>
        <w:jc w:val="both"/>
      </w:pPr>
      <w:r>
        <w:rPr>
          <w:sz w:val="22"/>
          <w:szCs w:val="22"/>
        </w:rPr>
        <w:t xml:space="preserve">1) Observación.</w:t>
      </w:r>
    </w:p>
    <w:p>
      <w:pPr>
        <w:spacing w:after="120"/>
        <w:ind w:left="567"/>
        <w:jc w:val="both"/>
      </w:pPr>
      <w:r>
        <w:rPr>
          <w:sz w:val="22"/>
          <w:szCs w:val="22"/>
        </w:rPr>
        <w:t xml:space="preserve">2) Apercibimiento.</w:t>
      </w:r>
    </w:p>
    <w:p>
      <w:pPr>
        <w:spacing w:after="120"/>
        <w:ind w:left="567"/>
        <w:jc w:val="both"/>
      </w:pPr>
      <w:r>
        <w:rPr>
          <w:sz w:val="22"/>
          <w:szCs w:val="22"/>
        </w:rPr>
        <w:t xml:space="preserve">3) Multa de hasta 500.000 UI (quinientas mil unidades indexadas).</w:t>
      </w:r>
    </w:p>
    <w:p>
      <w:pPr>
        <w:spacing w:after="120"/>
        <w:ind w:left="567"/>
        <w:jc w:val="both"/>
      </w:pPr>
      <w:r>
        <w:rPr>
          <w:sz w:val="22"/>
          <w:szCs w:val="22"/>
        </w:rPr>
        <w:t xml:space="preserve">4) Suspensión de la base de datos respectiva por el plazo de cinco</w:t>
      </w:r>
    </w:p>
    <w:p>
      <w:pPr>
        <w:spacing w:after="120"/>
        <w:jc w:val="both"/>
      </w:pPr>
      <w:r>
        <w:rPr>
          <w:sz w:val="22"/>
          <w:szCs w:val="22"/>
        </w:rPr>
        <w:t xml:space="preserve">días.</w:t>
      </w:r>
    </w:p>
    <w:p>
      <w:pPr>
        <w:spacing w:after="120"/>
        <w:ind w:left="567"/>
        <w:jc w:val="both"/>
      </w:pPr>
      <w:r>
        <w:rPr>
          <w:sz w:val="22"/>
          <w:szCs w:val="22"/>
        </w:rPr>
        <w:t xml:space="preserve">5) Clausura de la base de datos respectiva. A tal efecto se podrá</w:t>
      </w:r>
    </w:p>
    <w:p>
      <w:pPr>
        <w:spacing w:after="120"/>
        <w:jc w:val="both"/>
      </w:pPr>
      <w:r>
        <w:rPr>
          <w:sz w:val="22"/>
          <w:szCs w:val="22"/>
        </w:rPr>
        <w:t xml:space="preserve">promover ante los órganos jurisdiccionales competentes la clausura</w:t>
      </w:r>
    </w:p>
    <w:p>
      <w:pPr>
        <w:spacing w:after="120"/>
        <w:jc w:val="both"/>
      </w:pPr>
      <w:r>
        <w:rPr>
          <w:sz w:val="22"/>
          <w:szCs w:val="22"/>
        </w:rPr>
        <w:t xml:space="preserve">de las bases de datos que se comprobare infringieren o</w:t>
      </w:r>
    </w:p>
    <w:p>
      <w:pPr>
        <w:spacing w:after="120"/>
        <w:jc w:val="both"/>
      </w:pPr>
      <w:r>
        <w:rPr>
          <w:sz w:val="22"/>
          <w:szCs w:val="22"/>
        </w:rPr>
        <w:t xml:space="preserve">transgredieren la presente ley.(*)</w:t>
      </w:r>
    </w:p>
    <w:p>
      <w:pPr>
        <w:spacing w:after="120"/>
        <w:jc w:val="both"/>
      </w:pPr>
      <w:r>
        <w:rPr>
          <w:sz w:val="22"/>
          <w:szCs w:val="22"/>
        </w:rPr>
        <w:t xml:space="preserve">Los hechos constitutivos de la infracción serán documentados de acuerdo a las formalidades legales. La clausura deberá decretarse dentro de los tres días siguientes a aquél en que la hubiere solicitado la Unidad Reguladora y Control de Datos Personales, la cual quedará habilitada a disponerla por sí en caso que el Juez no se pronunciare dentro de dicho término.</w:t>
      </w:r>
    </w:p>
    <w:p>
      <w:pPr>
        <w:spacing w:after="120"/>
        <w:jc w:val="both"/>
      </w:pPr>
      <w:r>
        <w:rPr>
          <w:sz w:val="22"/>
          <w:szCs w:val="22"/>
        </w:rPr>
        <w:t xml:space="preserve">En este último caso, si el Juez denegare posteriormente la clausura, ésta deberá levantarse de inmediato por la Unidad Reguladora y Control de Datos Personales.</w:t>
      </w:r>
    </w:p>
    <w:p>
      <w:pPr>
        <w:spacing w:after="120"/>
        <w:jc w:val="both"/>
      </w:pPr>
      <w:r>
        <w:rPr>
          <w:sz w:val="22"/>
          <w:szCs w:val="22"/>
        </w:rPr>
        <w:t xml:space="preserve">Los recursos que se interpongan contra la resolución judicial que hiciere lugar a la clausura, no tendrán efecto suspensivo.</w:t>
      </w:r>
    </w:p>
    <w:p>
      <w:pPr>
        <w:spacing w:after="120"/>
        <w:jc w:val="both"/>
      </w:pPr>
      <w:r>
        <w:rPr>
          <w:sz w:val="22"/>
          <w:szCs w:val="22"/>
        </w:rPr>
        <w:t xml:space="preserve">Para hacer cumplir dicha resolución, la Unidad Reguladora y Control de Datos Personales podrá requerir el auxilio de la fuerza pública.</w:t>
      </w:r>
    </w:p>
    <w:p>
      <w:pPr>
        <w:spacing w:after="120"/>
        <w:jc w:val="both"/>
      </w:pPr>
      <w:r>
        <w:rPr>
          <w:sz w:val="22"/>
          <w:szCs w:val="22"/>
        </w:rPr>
        <w:t xml:space="preserve">La competencia de los Tribunales actuantes se determinará por las normas de la Ley Orgánica de la Judicatura N° 15.750, de 24 de junio de 1985, sus modificativas y concordantes.</w:t>
      </w:r>
    </w:p>
    <w:p>
      <w:pPr>
        <w:spacing w:after="120"/>
        <w:jc w:val="both"/>
      </w:pPr>
      <w:r>
        <w:rPr>
          <w:sz w:val="22"/>
          <w:szCs w:val="22"/>
        </w:rPr>
        <w:t xml:space="preserve">Las resoluciones firmes de la Unidad Reguladora y Control de Datos Personales que impongan sanciones pecuniarias, constituyen título ejecutivo a sus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18.719 de 27/12/2010 artículo </w:t>
      </w:r>
      <w:hyperlink w:history="1" r:id="rIdsdn1cb14ixexf9u_ewjen">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Numeral 5) redacción dada por: Ley Nº 19.355 de 19/12/2015 artículo </w:t>
      </w:r>
      <w:hyperlink w:history="1" r:id="rIdaar4npy-yvgmvftz-ewaw">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Numeral 5) ver vigencia: Ley Nº 19.355 de 19/12/2015 artículo </w:t>
      </w:r>
      <w:hyperlink w:history="1" r:id="rIdcvtuyoaomjeighf-8ge8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18.719 de 27/12/2010 artículo </w:t>
      </w:r>
      <w:hyperlink w:history="1" r:id="rIds0yaho3pgj9mhcies5fb3">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Ley Nº 18.331 de 11/08/2008 artículo </w:t>
      </w:r>
      <w:hyperlink w:history="1" r:id="rIdhfgvnwft53iyh98oybmmo">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Códigos de conducta.- Las asociaciones o entidades representativas de responsables o usuarios de bancos de datos de titularidad privada podrán elaborar códigos de conducta de práctica profesional, que establezcan normas para el tratamiento de datos personales que tiendan a asegurar y mejorar las condiciones de operación de los sistemas de información en función de los principios establecidos en la presente ley.</w:t>
      </w:r>
    </w:p>
    <w:p>
      <w:pPr>
        <w:spacing w:after="120"/>
        <w:jc w:val="both"/>
      </w:pPr>
      <w:r>
        <w:rPr>
          <w:sz w:val="22"/>
          <w:szCs w:val="22"/>
        </w:rPr>
        <w:t xml:space="preserve">Dichos códigos deberán ser inscriptos en el registro que al efecto lleve el organismo de control, quien podrá denegar la inscripción cuando considere que no se ajustan a las disposiciones legales y reglamentarias sobre la materia.</w:t>
      </w:r>
    </w:p>
    <w:p>
      <w:pPr>
        <w:pStyle w:val="Heading3"/>
      </w:pPr>
      <w:r>
        <w:t xml:space="preserve">CAPÍTULO VIII - ACCIÓN DE PROTECCIÓN DE DATOS PERSONALES</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Habeas Data.- Toda persona tendrá derecho a entablar una acción judicial efectiva para tomar conocimiento de los datos referidos a su persona y de su finalidad y uso, que consten en bases de datos públicos o privados; y -en caso de error, falsedad, prohibición de tratamiento, discriminación o desactualización- a exigir su rectificación, inclusión, supresión o lo que entienda corresponder.</w:t>
      </w:r>
    </w:p>
    <w:p>
      <w:pPr>
        <w:spacing w:after="120"/>
        <w:jc w:val="both"/>
      </w:pPr>
      <w:r>
        <w:rPr>
          <w:sz w:val="22"/>
          <w:szCs w:val="22"/>
        </w:rPr>
        <w:t xml:space="preserve">Cuando se trate de datos personales cuyo registro esté amparado por una norma legal que consagre el secreto a su respecto, el Juez apreciará el levantamiento del mismo en atención a las circunstancias del caso.</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Procedencia y competencia.- El titular de datos personales podrá entablar la acción de protección de datos personales o habeas data, contra todo responsable de una base de datos pública o privada, en los siguientes supuestos:</w:t>
      </w:r>
    </w:p>
    <w:p>
      <w:pPr>
        <w:spacing w:after="120"/>
        <w:ind w:left="567"/>
        <w:jc w:val="both"/>
      </w:pPr>
      <w:r>
        <w:rPr>
          <w:sz w:val="22"/>
          <w:szCs w:val="22"/>
        </w:rPr>
        <w:t xml:space="preserve">A) Cuando quiera conocer sus datos personales que se encuentran</w:t>
      </w:r>
    </w:p>
    <w:p>
      <w:pPr>
        <w:spacing w:after="120"/>
        <w:jc w:val="both"/>
      </w:pPr>
      <w:r>
        <w:rPr>
          <w:sz w:val="22"/>
          <w:szCs w:val="22"/>
        </w:rPr>
        <w:t xml:space="preserve">registrados en una base de datos o similar y dicha información le haya</w:t>
      </w:r>
    </w:p>
    <w:p>
      <w:pPr>
        <w:spacing w:after="120"/>
        <w:jc w:val="both"/>
      </w:pPr>
      <w:r>
        <w:rPr>
          <w:sz w:val="22"/>
          <w:szCs w:val="22"/>
        </w:rPr>
        <w:t xml:space="preserve">sido denegada, o no le hubiese sido proporcionada por el responsable de</w:t>
      </w:r>
    </w:p>
    <w:p>
      <w:pPr>
        <w:spacing w:after="120"/>
        <w:jc w:val="both"/>
      </w:pPr>
      <w:r>
        <w:rPr>
          <w:sz w:val="22"/>
          <w:szCs w:val="22"/>
        </w:rPr>
        <w:t xml:space="preserve">la base de datos, en las oportunidades y plazos previstos por la ley.</w:t>
      </w:r>
    </w:p>
    <w:p>
      <w:pPr>
        <w:spacing w:after="120"/>
        <w:ind w:left="567"/>
        <w:jc w:val="both"/>
      </w:pPr>
      <w:r>
        <w:rPr>
          <w:sz w:val="22"/>
          <w:szCs w:val="22"/>
        </w:rPr>
        <w:t xml:space="preserve">B) Cuando haya solicitado al responsable de la base de datos o</w:t>
      </w:r>
    </w:p>
    <w:p>
      <w:pPr>
        <w:spacing w:after="120"/>
        <w:jc w:val="both"/>
      </w:pPr>
      <w:r>
        <w:rPr>
          <w:sz w:val="22"/>
          <w:szCs w:val="22"/>
        </w:rPr>
        <w:t xml:space="preserve">tratamiento su rectificación, actualización, eliminación, inclusión o</w:t>
      </w:r>
    </w:p>
    <w:p>
      <w:pPr>
        <w:spacing w:after="120"/>
        <w:jc w:val="both"/>
      </w:pPr>
      <w:r>
        <w:rPr>
          <w:sz w:val="22"/>
          <w:szCs w:val="22"/>
        </w:rPr>
        <w:t xml:space="preserve">supresión y éste no hubiese procedido a ello o dado razones suficientes</w:t>
      </w:r>
    </w:p>
    <w:p>
      <w:pPr>
        <w:spacing w:after="120"/>
        <w:jc w:val="both"/>
      </w:pPr>
      <w:r>
        <w:rPr>
          <w:sz w:val="22"/>
          <w:szCs w:val="22"/>
        </w:rPr>
        <w:t xml:space="preserve">por las que no corresponde lo solicitado, en el plazo previsto al</w:t>
      </w:r>
    </w:p>
    <w:p>
      <w:pPr>
        <w:spacing w:after="120"/>
        <w:jc w:val="both"/>
      </w:pPr>
      <w:r>
        <w:rPr>
          <w:sz w:val="22"/>
          <w:szCs w:val="22"/>
        </w:rPr>
        <w:t xml:space="preserve">efecto en la ley.</w:t>
      </w:r>
    </w:p>
    <w:p>
      <w:pPr>
        <w:spacing w:after="120"/>
        <w:jc w:val="both"/>
      </w:pPr>
      <w:r>
        <w:rPr>
          <w:sz w:val="22"/>
          <w:szCs w:val="22"/>
        </w:rPr>
        <w:t xml:space="preserve">Serán competentes para conocer en las acciones de protección de datos personales o habeas data:</w:t>
      </w:r>
    </w:p>
    <w:p>
      <w:pPr>
        <w:spacing w:after="120"/>
        <w:ind w:left="567"/>
        <w:jc w:val="both"/>
      </w:pPr>
      <w:r>
        <w:rPr>
          <w:sz w:val="22"/>
          <w:szCs w:val="22"/>
        </w:rPr>
        <w:t xml:space="preserve">1) En la Capital, los Juzgados Letrados de Primera Instancia en lo</w:t>
      </w:r>
    </w:p>
    <w:p>
      <w:pPr>
        <w:spacing w:after="120"/>
        <w:jc w:val="both"/>
      </w:pPr>
      <w:r>
        <w:rPr>
          <w:sz w:val="22"/>
          <w:szCs w:val="22"/>
        </w:rPr>
        <w:t xml:space="preserve">Contencioso Administrativo, cuando la acción se dirija contra una</w:t>
      </w:r>
    </w:p>
    <w:p>
      <w:pPr>
        <w:spacing w:after="120"/>
        <w:jc w:val="both"/>
      </w:pPr>
      <w:r>
        <w:rPr>
          <w:sz w:val="22"/>
          <w:szCs w:val="22"/>
        </w:rPr>
        <w:t xml:space="preserve">persona pública estatal, y los Juzgados Letrados de Primera Instancia</w:t>
      </w:r>
    </w:p>
    <w:p>
      <w:pPr>
        <w:spacing w:after="120"/>
        <w:jc w:val="both"/>
      </w:pPr>
      <w:r>
        <w:rPr>
          <w:sz w:val="22"/>
          <w:szCs w:val="22"/>
        </w:rPr>
        <w:t xml:space="preserve">en lo Civil en los restantes casos.</w:t>
      </w:r>
    </w:p>
    <w:p>
      <w:pPr>
        <w:spacing w:after="120"/>
        <w:ind w:left="567"/>
        <w:jc w:val="both"/>
      </w:pPr>
      <w:r>
        <w:rPr>
          <w:sz w:val="22"/>
          <w:szCs w:val="22"/>
        </w:rPr>
        <w:t xml:space="preserve">2) Los Juzgados Letrados de Primera Instancia del Interior a quienes</w:t>
      </w:r>
    </w:p>
    <w:p>
      <w:pPr>
        <w:spacing w:after="120"/>
        <w:jc w:val="both"/>
      </w:pPr>
      <w:r>
        <w:rPr>
          <w:sz w:val="22"/>
          <w:szCs w:val="22"/>
        </w:rPr>
        <w:t xml:space="preserve">se haya asignado competencia en dichas materias.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Legitimación.- La acción de habeas data podrá ser ejercida por el propio afectado titular de los datos o sus representantes, ya sean tutores o curadores y, en caso de personas fallecidas, por sus sucesores universales, en línea directa o colateral hasta el segundo grado, por sí o por medio de apoderado.</w:t>
      </w:r>
    </w:p>
    <w:p>
      <w:pPr>
        <w:spacing w:after="120"/>
        <w:jc w:val="both"/>
      </w:pPr>
      <w:r>
        <w:rPr>
          <w:sz w:val="22"/>
          <w:szCs w:val="22"/>
        </w:rPr>
        <w:t xml:space="preserve">En el caso de personas jurídicas, la acción deberá ser interpuesta por sus representantes legales o los apoderados designados a tales efectos.</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Procedimiento.- Las acciones que se promuevan por violación a los derechos contemplados en la presente ley se regirán por las normas contenidas en los artículos que siguen al presente. Serán aplicables en lo pertinente los artículos 14 y 15 del Código General del Proceso.</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Trámite de primera instancia.- Salvo que la acción fuera manifiestamente improcedente, en cuyo caso el tribunal la rechazará sin sustanciarla y dispondrá el archivo de las actuaciones, se convocará a las partes a una audiencia pública dentro del plazo de tres días de la fecha de la presentación de la demanda.</w:t>
      </w:r>
    </w:p>
    <w:p>
      <w:pPr>
        <w:spacing w:after="120"/>
        <w:jc w:val="both"/>
      </w:pPr>
      <w:r>
        <w:rPr>
          <w:sz w:val="22"/>
          <w:szCs w:val="22"/>
        </w:rPr>
        <w:t xml:space="preserve">En dicha audiencia se oirán las explicaciones del demandado, se recibirán las pruebas y se producirán los alegatos. El tribunal, que podrá rechazar las pruebas manifiestamente impertinentes o innecesarias, presidirá la audiencia so pena de nulidad, e interrogará a los testigos y a las partes, sin perjuicio de que aquéllos sean, a su vez, repreguntados por los abogados. Gozará de los más amplios poderes de policía y de dirección de la audiencia.</w:t>
      </w:r>
    </w:p>
    <w:p>
      <w:pPr>
        <w:spacing w:after="120"/>
        <w:jc w:val="both"/>
      </w:pPr>
      <w:r>
        <w:rPr>
          <w:sz w:val="22"/>
          <w:szCs w:val="22"/>
        </w:rPr>
        <w:t xml:space="preserve">En cualquier momento podrá ordenar diligencias para mejor proveer. La sentencia se dictará en la audiencia o a más tardar, dentro de las veinticuatro horas de su celebración. Sólo en casos excepcionales podrá prorrogarse la audiencia por hasta tres días.</w:t>
      </w:r>
    </w:p>
    <w:p>
      <w:pPr>
        <w:spacing w:after="120"/>
        <w:jc w:val="both"/>
      </w:pPr>
      <w:r>
        <w:rPr>
          <w:sz w:val="22"/>
          <w:szCs w:val="22"/>
        </w:rPr>
        <w:t xml:space="preserve">Las notificaciones podrán realizarse por intermedio de la autoridad policial. A los efectos del cómputo de los plazos de cumplimiento de lo ordenado por la sentencia, se dejará constancia de la hora en que se efectuó la notificación.</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Medidas provisionales.- Si de la demanda o en cualquier otro momento del proceso resultare, a juicio del tribunal, la necesidad de su inmediata actuación, éste dispondrá, con carácter provisional, las medidas que correspondieren en amparo del derecho o libertad presuntamente violados.</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Contenido de la sentencia.- La sentencia que haga lugar al habeas data deberá contener:</w:t>
      </w:r>
    </w:p>
    <w:p>
      <w:pPr>
        <w:spacing w:after="120"/>
        <w:ind w:left="567"/>
        <w:jc w:val="both"/>
      </w:pPr>
      <w:r>
        <w:rPr>
          <w:sz w:val="22"/>
          <w:szCs w:val="22"/>
        </w:rPr>
        <w:t xml:space="preserve">A) La identificación concreta de la autoridad o el particular a quien</w:t>
      </w:r>
    </w:p>
    <w:p>
      <w:pPr>
        <w:spacing w:after="120"/>
        <w:jc w:val="both"/>
      </w:pPr>
      <w:r>
        <w:rPr>
          <w:sz w:val="22"/>
          <w:szCs w:val="22"/>
        </w:rPr>
        <w:t xml:space="preserve">se dirija y contra cuya acción, hecho u omisión se conceda el habeas</w:t>
      </w:r>
    </w:p>
    <w:p>
      <w:pPr>
        <w:spacing w:after="120"/>
        <w:jc w:val="both"/>
      </w:pPr>
      <w:r>
        <w:rPr>
          <w:sz w:val="22"/>
          <w:szCs w:val="22"/>
        </w:rPr>
        <w:t xml:space="preserve">data.</w:t>
      </w:r>
    </w:p>
    <w:p>
      <w:pPr>
        <w:spacing w:after="120"/>
        <w:ind w:left="567"/>
        <w:jc w:val="both"/>
      </w:pPr>
      <w:r>
        <w:rPr>
          <w:sz w:val="22"/>
          <w:szCs w:val="22"/>
        </w:rPr>
        <w:t xml:space="preserve">B) La determinación precisa de lo que deba o no deba hacerse y el</w:t>
      </w:r>
    </w:p>
    <w:p>
      <w:pPr>
        <w:spacing w:after="120"/>
        <w:jc w:val="both"/>
      </w:pPr>
      <w:r>
        <w:rPr>
          <w:sz w:val="22"/>
          <w:szCs w:val="22"/>
        </w:rPr>
        <w:t xml:space="preserve">plazo por el cual dicha resolución regirá, si es que corresponde</w:t>
      </w:r>
    </w:p>
    <w:p>
      <w:pPr>
        <w:spacing w:after="120"/>
        <w:jc w:val="both"/>
      </w:pPr>
      <w:r>
        <w:rPr>
          <w:sz w:val="22"/>
          <w:szCs w:val="22"/>
        </w:rPr>
        <w:t xml:space="preserve">fijarlo.</w:t>
      </w:r>
    </w:p>
    <w:p>
      <w:pPr>
        <w:spacing w:after="120"/>
        <w:ind w:left="567"/>
        <w:jc w:val="both"/>
      </w:pPr>
      <w:r>
        <w:rPr>
          <w:sz w:val="22"/>
          <w:szCs w:val="22"/>
        </w:rPr>
        <w:t xml:space="preserve">C) El plazo para el cumplimiento de lo dispuesto, que será fijado por</w:t>
      </w:r>
    </w:p>
    <w:p>
      <w:pPr>
        <w:spacing w:after="120"/>
        <w:jc w:val="both"/>
      </w:pPr>
      <w:r>
        <w:rPr>
          <w:sz w:val="22"/>
          <w:szCs w:val="22"/>
        </w:rPr>
        <w:t xml:space="preserve">el tribunal conforme las circunstancias de cada caso, y no será mayor</w:t>
      </w:r>
    </w:p>
    <w:p>
      <w:pPr>
        <w:spacing w:after="120"/>
        <w:jc w:val="both"/>
      </w:pPr>
      <w:r>
        <w:rPr>
          <w:sz w:val="22"/>
          <w:szCs w:val="22"/>
        </w:rPr>
        <w:t xml:space="preserve">de quince días corridos e ininterrumpidos, computados a partir de la</w:t>
      </w:r>
    </w:p>
    <w:p>
      <w:pPr>
        <w:spacing w:after="120"/>
        <w:jc w:val="both"/>
      </w:pPr>
      <w:r>
        <w:rPr>
          <w:sz w:val="22"/>
          <w:szCs w:val="22"/>
        </w:rPr>
        <w:t xml:space="preserve">notificación.</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Recurso de apelación y segunda instancia.- En el proceso de habeas data sólo serán apelables la sentencia definitiva y la que rechaza la acción por ser manifiestamente improcedente.</w:t>
      </w:r>
    </w:p>
    <w:p>
      <w:pPr>
        <w:spacing w:after="120"/>
        <w:jc w:val="both"/>
      </w:pPr>
      <w:r>
        <w:rPr>
          <w:sz w:val="22"/>
          <w:szCs w:val="22"/>
        </w:rPr>
        <w:t xml:space="preserve">El recurso de apelación deberá interponerse en escrito fundado, dentro del plazo perentorio de tres días. El tribunal elevará sin más trámite los autos al superior cuando hubiere desestimado la acción por improcedencia manifiesta, y lo sustanciará con un traslado a la contraparte, por tres días perentorios, cuando la sentencia apelada fuese la definitiva. El tribunal de alzada resolverá en acuerdo, dentro de los cuatro días siguientes a la recepción de los autos. La interposición del recurso no suspenderá las medidas de amparo decretadas, las cuales serán cumplidas inmediatamente después de notificada la sentencia, sin necesidad de tener que esperar el transcurso del plazo para su impugnación.</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Sumariedad. Otros aspectos.- En los procesos de habeas data no podrán deducirse cuestiones previas, reconvenciones ni incidentes. El tribunal, a petición de parte o de oficio, subsanará los vicios de procedimiento, asegurando, dentro de la naturaleza sumaria del proceso, la vigencia del principio de contradictorio.</w:t>
      </w:r>
    </w:p>
    <w:p>
      <w:pPr>
        <w:spacing w:after="120"/>
        <w:jc w:val="both"/>
      </w:pPr>
      <w:r>
        <w:rPr>
          <w:sz w:val="22"/>
          <w:szCs w:val="22"/>
        </w:rPr>
        <w:t xml:space="preserve">Cuando se planteare la inconstitucionalidad por vía de excepción o de oficio (artículos 509 numeral 2 y 510 numeral 2 del Código General del Proceso) se procederá a la suspensión del procedimiento sólo después que el Magistrado actuante haya dispuesto la adopción de las medidas provisorias referidas en la presente ley o, en su caso, dejando constancia circunstanciada de las razones de considerarlas innecesarias.</w:t>
      </w:r>
    </w:p>
    <w:p>
      <w:pPr>
        <w:pStyle w:val="Heading3"/>
      </w:pPr>
      <w:r>
        <w:t xml:space="preserve">CAPÍTULO IX - DISPOSICIONES TRANSITORIAS</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Adecuación de las bases de datos.- Las bases de datos deberán adecuarse a la presente ley dentro del plazo de un año de su entrada en vigor.</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Traslado del órgano de control referente a datos comerciales.- Se establece el plazo de ciento veinte días corridos para que el actual órgano de control en materia de protección de datos comerciales, a cargo del Ministerio de Economía y Finanzas, realice el traslado de la información y documentación a la AGESIC.</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Derogación.- Se deroga la Ley Nº 17.838, de 24 de setiembre de 2004.</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Reglamentación.- El Poder Ejecutivo deberá reglamentar la presente ley dentro de los ciento ochenta días de su promulgación.</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Protección de Datos Personales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effcwlcnyaolkbwl9xqi" Type="http://schemas.openxmlformats.org/officeDocument/2006/relationships/hyperlink" Target="https://www.impo.com.uy/bases/decretos/437-2009" TargetMode="External"/><Relationship Id="rIdcv8xvn16ecpbj-5mro3cm" Type="http://schemas.openxmlformats.org/officeDocument/2006/relationships/hyperlink" Target="https://www.impo.com.uy/bases/leyes/19924-2020/3" TargetMode="External"/><Relationship Id="rIdpk30rxpf0guahlnwt9esb" Type="http://schemas.openxmlformats.org/officeDocument/2006/relationships/hyperlink" Target="https://www.impo.com.uy/bases/leyes/19924-2020/86" TargetMode="External"/><Relationship Id="rIdssl_wmtp1m47nkwaxilhw" Type="http://schemas.openxmlformats.org/officeDocument/2006/relationships/hyperlink" Target="https://www.impo.com.uy/bases/leyes/18719-2010/152" TargetMode="External"/><Relationship Id="rIdjvlyi9zt9hiijmyklslof" Type="http://schemas.openxmlformats.org/officeDocument/2006/relationships/hyperlink" Target="https://www.impo.com.uy/bases/leyes/18719-2010/156" TargetMode="External"/><Relationship Id="rIdfgdw2jya-dukyvss0zwqf" Type="http://schemas.openxmlformats.org/officeDocument/2006/relationships/hyperlink" Target="https://www.impo.com.uy/bases/leyes/18331-2008/17" TargetMode="External"/><Relationship Id="rIdng2seczl8ukdedfgjofbs" Type="http://schemas.openxmlformats.org/officeDocument/2006/relationships/hyperlink" Target="https://www.impo.com.uy/bases/leyes/18331-2008/18_BIS" TargetMode="External"/><Relationship Id="rIdgbul4hydiryqobsbj3rzp" Type="http://schemas.openxmlformats.org/officeDocument/2006/relationships/hyperlink" Target="https://www.impo.com.uy/bases/leyes/19355-2015/84" TargetMode="External"/><Relationship Id="rIdclub5tekqs929be95lu8g" Type="http://schemas.openxmlformats.org/officeDocument/2006/relationships/hyperlink" Target="https://www.impo.com.uy/bases/leyes-originales/18331-2008/9" TargetMode="External"/><Relationship Id="rIdf6tiktpdel48p6rkrmnyn" Type="http://schemas.openxmlformats.org/officeDocument/2006/relationships/hyperlink" Target="https://www.impo.com.uy/bases/leyes/18996-2012/2" TargetMode="External"/><Relationship Id="rIdogygfe61f5potlb1xwwsr" Type="http://schemas.openxmlformats.org/officeDocument/2006/relationships/hyperlink" Target="https://www.impo.com.uy/bases/leyes/18996-2012/43" TargetMode="External"/><Relationship Id="rIdcypdkivxbbvpq2vjneqvo" Type="http://schemas.openxmlformats.org/officeDocument/2006/relationships/hyperlink" Target="https://www.impo.com.uy/bases/leyes/19670-2018/39" TargetMode="External"/><Relationship Id="rId1rrfevbwin-9zynhhrdve" Type="http://schemas.openxmlformats.org/officeDocument/2006/relationships/hyperlink" Target="https://www.impo.com.uy/bases/leyes/19670-2018/2" TargetMode="External"/><Relationship Id="rIdo7o7bpk3lph6tdzmflrsk" Type="http://schemas.openxmlformats.org/officeDocument/2006/relationships/hyperlink" Target="https://www.impo.com.uy/bases/decretos/64-2020" TargetMode="External"/><Relationship Id="rId-viwidoxsvoy_otcwgdwt" Type="http://schemas.openxmlformats.org/officeDocument/2006/relationships/hyperlink" Target="https://www.impo.com.uy/bases/leyes-originales/18331-2008/12" TargetMode="External"/><Relationship Id="rIdha2rzndumqu7vyuxlkvez" Type="http://schemas.openxmlformats.org/officeDocument/2006/relationships/hyperlink" Target="https://www.impo.com.uy/bases/leyes/20075-2022/62" TargetMode="External"/><Relationship Id="rIdeykdijysxg0ja7tko2f4i" Type="http://schemas.openxmlformats.org/officeDocument/2006/relationships/hyperlink" Target="https://www.impo.com.uy/bases/leyes/20075-2022/5" TargetMode="External"/><Relationship Id="rIdcuqsfntnqea5kldfoao8v" Type="http://schemas.openxmlformats.org/officeDocument/2006/relationships/hyperlink" Target="https://www.impo.com.uy/bases/leyes-originales/18331-2008/13" TargetMode="External"/><Relationship Id="rId-qfr3ydbq74y1jsloxnot" Type="http://schemas.openxmlformats.org/officeDocument/2006/relationships/hyperlink" Target="https://www.impo.com.uy/bases/leyes/18719-2010/152" TargetMode="External"/><Relationship Id="rIdjfnkdgfnrbbcrd1c9sjaa" Type="http://schemas.openxmlformats.org/officeDocument/2006/relationships/hyperlink" Target="https://www.impo.com.uy/bases/leyes-originales/18331-2008/14" TargetMode="External"/><Relationship Id="rId2w_j4iksw4vczjgbi-ufv" Type="http://schemas.openxmlformats.org/officeDocument/2006/relationships/hyperlink" Target="https://www.impo.com.uy/bases/leyes/18719-2010/152" TargetMode="External"/><Relationship Id="rIdd4fwucm-7keftq6ym8mah" Type="http://schemas.openxmlformats.org/officeDocument/2006/relationships/hyperlink" Target="https://www.impo.com.uy/bases/leyes-originales/18331-2008/15" TargetMode="External"/><Relationship Id="rIdhlwtwyiwfirleoea0lj2h" Type="http://schemas.openxmlformats.org/officeDocument/2006/relationships/hyperlink" Target="https://www.impo.com.uy/bases/leyes/18719-2010/152" TargetMode="External"/><Relationship Id="rIdvkj-lwmtedukqbovkyll4" Type="http://schemas.openxmlformats.org/officeDocument/2006/relationships/hyperlink" Target="https://www.impo.com.uy/bases/leyes/18331-2008/34" TargetMode="External"/><Relationship Id="rId2zncuvc-mmhu6djl51wbt" Type="http://schemas.openxmlformats.org/officeDocument/2006/relationships/hyperlink" Target="https://www.impo.com.uy/bases/leyes-originales/18331-2008/16" TargetMode="External"/><Relationship Id="rIdz1-flkxsrvipp_ysia9w7" Type="http://schemas.openxmlformats.org/officeDocument/2006/relationships/hyperlink" Target="https://www.impo.com.uy/bases/leyes/18719-2010/153" TargetMode="External"/><Relationship Id="rIdbrs2knhqzvhsgt-wp5wh0" Type="http://schemas.openxmlformats.org/officeDocument/2006/relationships/hyperlink" Target="https://www.impo.com.uy/bases/leyes/19355-2015/84" TargetMode="External"/><Relationship Id="rIdyumic9vkyxrs_ixdbf0d4" Type="http://schemas.openxmlformats.org/officeDocument/2006/relationships/hyperlink" Target="https://www.impo.com.uy/bases/leyes-originales/18331-2008/17" TargetMode="External"/><Relationship Id="rIdbaa7u5q646yhseujehbhi" Type="http://schemas.openxmlformats.org/officeDocument/2006/relationships/hyperlink" Target="https://www.impo.com.uy/bases/leyes/19924-2020/3" TargetMode="External"/><Relationship Id="rId6cbmdazi44qv3vcrx3ba3" Type="http://schemas.openxmlformats.org/officeDocument/2006/relationships/hyperlink" Target="https://www.impo.com.uy/bases/leyes/19924-2020/87" TargetMode="External"/><Relationship Id="rIdyf6t6yw6puxsqe7tltxtf" Type="http://schemas.openxmlformats.org/officeDocument/2006/relationships/hyperlink" Target="https://www.impo.com.uy/bases/leyes/18719-2010/152" TargetMode="External"/><Relationship Id="rIdl-mfbchkgrlnknlhbm04h" Type="http://schemas.openxmlformats.org/officeDocument/2006/relationships/hyperlink" Target="https://www.impo.com.uy/bases/leyes-originales/18331-2008/21" TargetMode="External"/><Relationship Id="rIdtl4jefhp6n91llauuyapb" Type="http://schemas.openxmlformats.org/officeDocument/2006/relationships/hyperlink" Target="https://www.impo.com.uy/bases/leyes/18719-2010/152" TargetMode="External"/><Relationship Id="rIdreqcpraxkb59dlgflbivl" Type="http://schemas.openxmlformats.org/officeDocument/2006/relationships/hyperlink" Target="https://www.impo.com.uy/bases/leyes/18331-2008/29" TargetMode="External"/><Relationship Id="rIdpzjqbbevl5fznjretrygd" Type="http://schemas.openxmlformats.org/officeDocument/2006/relationships/hyperlink" Target="https://www.impo.com.uy/bases/leyes-originales/18331-2008/22" TargetMode="External"/><Relationship Id="rIdmztmntje8xdgmeeud8qqa" Type="http://schemas.openxmlformats.org/officeDocument/2006/relationships/hyperlink" Target="https://www.impo.com.uy/bases/leyes/18331-2008/26" TargetMode="External"/><Relationship Id="rIdqmooeksulewqaprvkzcyd" Type="http://schemas.openxmlformats.org/officeDocument/2006/relationships/hyperlink" Target="https://www.impo.com.uy/bases/decretos/664-2008" TargetMode="External"/><Relationship Id="rId-tu8jgqpltb9vxrtqzibx" Type="http://schemas.openxmlformats.org/officeDocument/2006/relationships/hyperlink" Target="https://www.impo.com.uy/bases/leyes/18719-2010/152" TargetMode="External"/><Relationship Id="rIdmf-rjgr0o1hdzspvpsvwi" Type="http://schemas.openxmlformats.org/officeDocument/2006/relationships/hyperlink" Target="https://www.impo.com.uy/bases/leyes-originales/18331-2008/28" TargetMode="External"/><Relationship Id="rId0jnhtbrviaztrwxpjynod" Type="http://schemas.openxmlformats.org/officeDocument/2006/relationships/hyperlink" Target="https://www.impo.com.uy/bases/leyes/18719-2010/154" TargetMode="External"/><Relationship Id="rIdknco4ko558rp_4tmalun3" Type="http://schemas.openxmlformats.org/officeDocument/2006/relationships/hyperlink" Target="https://www.impo.com.uy/bases/leyes-originales/18331-2008/29" TargetMode="External"/><Relationship Id="rIdwejptj0lwwreiwlqdyqeb" Type="http://schemas.openxmlformats.org/officeDocument/2006/relationships/hyperlink" Target="https://www.impo.com.uy/bases/leyes/18719-2010/155" TargetMode="External"/><Relationship Id="rId8_70mnxnhltkahtrnbgyf" Type="http://schemas.openxmlformats.org/officeDocument/2006/relationships/hyperlink" Target="https://www.impo.com.uy/bases/leyes/20075-2022/5" TargetMode="External"/><Relationship Id="rIdffnqy0kxogrlwj9c0uqbl" Type="http://schemas.openxmlformats.org/officeDocument/2006/relationships/hyperlink" Target="https://www.impo.com.uy/bases/leyes/20075-2022/63" TargetMode="External"/><Relationship Id="rIddol8vergt00lqc1f7uu5a" Type="http://schemas.openxmlformats.org/officeDocument/2006/relationships/hyperlink" Target="https://www.impo.com.uy/bases/leyes-originales/18331-2008/34" TargetMode="External"/><Relationship Id="rIdsdn1cb14ixexf9u_ewjen" Type="http://schemas.openxmlformats.org/officeDocument/2006/relationships/hyperlink" Target="https://www.impo.com.uy/bases/leyes/18719-2010/152" TargetMode="External"/><Relationship Id="rIdaar4npy-yvgmvftz-ewaw" Type="http://schemas.openxmlformats.org/officeDocument/2006/relationships/hyperlink" Target="https://www.impo.com.uy/bases/leyes/19355-2015/83" TargetMode="External"/><Relationship Id="rIdcvtuyoaomjeighf-8ge8w" Type="http://schemas.openxmlformats.org/officeDocument/2006/relationships/hyperlink" Target="https://www.impo.com.uy/bases/leyes/19355-2015/3" TargetMode="External"/><Relationship Id="rIds0yaho3pgj9mhcies5fb3" Type="http://schemas.openxmlformats.org/officeDocument/2006/relationships/hyperlink" Target="https://www.impo.com.uy/bases/leyes-originales/18719-2010/152" TargetMode="External"/><Relationship Id="rIdhfgvnwft53iyh98oybmmo" Type="http://schemas.openxmlformats.org/officeDocument/2006/relationships/hyperlink" Target="https://www.impo.com.uy/bases/leyes-originales/18331-2008/35" TargetMode="External"/><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Protección de Datos Personales · texto consolidado vigente al 27 de octubre de 2026</dc:title>
  <dc:subject>Ley N.º 18.331 de 2008</dc:subject>
  <dc:creator>Texto Vigente</dc:creator>
  <dc:description>Ley N.º 18.331 de 2008. Fuente: IMPO (https://www.impo.com.uy/bases/leyes/18331-2008). https://www.textovigente.com/ley-18331/</dc:description>
  <cp:lastModifiedBy>Un-named</cp:lastModifiedBy>
  <cp:revision>1</cp:revision>
  <dcterms:created xsi:type="dcterms:W3CDTF">2026-10-27T16:00:28.471Z</dcterms:created>
  <dcterms:modified xsi:type="dcterms:W3CDTF">2026-10-27T16:00:28.471Z</dcterms:modified>
</cp:coreProperties>
</file>

<file path=docProps/custom.xml><?xml version="1.0" encoding="utf-8"?>
<Properties xmlns="http://schemas.openxmlformats.org/officeDocument/2006/custom-properties" xmlns:vt="http://schemas.openxmlformats.org/officeDocument/2006/docPropsVTypes"/>
</file>