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Tercerizaciones. Responsabilidad subsidiaria y solidaria</w:t>
      </w:r>
    </w:p>
    <w:p>
      <w:pPr>
        <w:spacing w:after="300"/>
      </w:pPr>
      <w:r>
        <w:rPr>
          <w:rFonts w:ascii="Arial" w:cs="Arial" w:eastAsia="Arial" w:hAnsi="Arial"/>
          <w:sz w:val="24"/>
          <w:szCs w:val="24"/>
        </w:rPr>
        <w:t xml:space="preserve">Ley N.º 18.251 de 2008</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10 artículos, 5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6 de enero de 2008, publicada el 17 de enero de 2008.</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https://www.impo.com.uy/bases/leyes/18251-2008</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https://www.textovigente.com/ley-18251/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https://www.impo.com.uy/bases/leyes/18251-2008?json=true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A los efectos de la Ley N° 18.099, de 24 de enero de 2007:</w:t>
      </w:r>
    </w:p>
    <w:p>
      <w:pPr>
        <w:spacing w:after="120"/>
        <w:ind w:left="567"/>
        <w:jc w:val="both"/>
      </w:pPr>
      <w:r>
        <w:rPr>
          <w:sz w:val="22"/>
          <w:szCs w:val="22"/>
        </w:rPr>
        <w:t xml:space="preserve">A) (Subcontratista). Existe subcontratación cuando un empleador, en razón</w:t>
      </w:r>
    </w:p>
    <w:p>
      <w:pPr>
        <w:spacing w:after="120"/>
        <w:jc w:val="both"/>
      </w:pPr>
      <w:r>
        <w:rPr>
          <w:sz w:val="22"/>
          <w:szCs w:val="22"/>
        </w:rPr>
        <w:t xml:space="preserve">de un acuerdo contractual, se encarga de ejecutar obras o servicios,</w:t>
      </w:r>
    </w:p>
    <w:p>
      <w:pPr>
        <w:spacing w:after="120"/>
        <w:jc w:val="both"/>
      </w:pPr>
      <w:r>
        <w:rPr>
          <w:sz w:val="22"/>
          <w:szCs w:val="22"/>
        </w:rPr>
        <w:t xml:space="preserve">por su cuenta y riesgo y con trabajadores bajo su dependencia, para una</w:t>
      </w:r>
    </w:p>
    <w:p>
      <w:pPr>
        <w:spacing w:after="120"/>
        <w:jc w:val="both"/>
      </w:pPr>
      <w:r>
        <w:rPr>
          <w:sz w:val="22"/>
          <w:szCs w:val="22"/>
        </w:rPr>
        <w:t xml:space="preserve">tercera persona física o jurídica, denominada patrono o empresa</w:t>
      </w:r>
    </w:p>
    <w:p>
      <w:pPr>
        <w:spacing w:after="120"/>
        <w:jc w:val="both"/>
      </w:pPr>
      <w:r>
        <w:rPr>
          <w:sz w:val="22"/>
          <w:szCs w:val="22"/>
        </w:rPr>
        <w:t xml:space="preserve">principal, cuando dichas obras o servicios se encuentren integrados en</w:t>
      </w:r>
    </w:p>
    <w:p>
      <w:pPr>
        <w:spacing w:after="120"/>
        <w:jc w:val="both"/>
      </w:pPr>
      <w:r>
        <w:rPr>
          <w:sz w:val="22"/>
          <w:szCs w:val="22"/>
        </w:rPr>
        <w:t xml:space="preserve">la organización de éstos o cuando formen parte de la actividad normal o</w:t>
      </w:r>
    </w:p>
    <w:p>
      <w:pPr>
        <w:spacing w:after="120"/>
        <w:jc w:val="both"/>
      </w:pPr>
      <w:r>
        <w:rPr>
          <w:sz w:val="22"/>
          <w:szCs w:val="22"/>
        </w:rPr>
        <w:t xml:space="preserve">propia del establecimiento, principal o accesoria (mantenimiento,</w:t>
      </w:r>
    </w:p>
    <w:p>
      <w:pPr>
        <w:spacing w:after="120"/>
        <w:jc w:val="both"/>
      </w:pPr>
      <w:r>
        <w:rPr>
          <w:sz w:val="22"/>
          <w:szCs w:val="22"/>
        </w:rPr>
        <w:t xml:space="preserve">limpieza, seguridad o vigilancia), ya sea que se cumplan dentro o fuera</w:t>
      </w:r>
    </w:p>
    <w:p>
      <w:pPr>
        <w:spacing w:after="120"/>
        <w:jc w:val="both"/>
      </w:pPr>
      <w:r>
        <w:rPr>
          <w:sz w:val="22"/>
          <w:szCs w:val="22"/>
        </w:rPr>
        <w:t xml:space="preserve">del mismo.</w:t>
      </w:r>
    </w:p>
    <w:p>
      <w:pPr>
        <w:spacing w:after="120"/>
        <w:ind w:left="567"/>
        <w:jc w:val="both"/>
      </w:pPr>
      <w:r>
        <w:rPr>
          <w:sz w:val="22"/>
          <w:szCs w:val="22"/>
        </w:rPr>
        <w:t xml:space="preserve">B) (Intermediario). Intermediario es el empresario que contrata o</w:t>
      </w:r>
    </w:p>
    <w:p>
      <w:pPr>
        <w:spacing w:after="120"/>
        <w:jc w:val="both"/>
      </w:pPr>
      <w:r>
        <w:rPr>
          <w:sz w:val="22"/>
          <w:szCs w:val="22"/>
        </w:rPr>
        <w:t xml:space="preserve">interviene en la contratación de trabajadores para que presten</w:t>
      </w:r>
    </w:p>
    <w:p>
      <w:pPr>
        <w:spacing w:after="120"/>
        <w:jc w:val="both"/>
      </w:pPr>
      <w:r>
        <w:rPr>
          <w:sz w:val="22"/>
          <w:szCs w:val="22"/>
        </w:rPr>
        <w:t xml:space="preserve">servicios a un tercero. No entrega directamente los servicios u obras</w:t>
      </w:r>
    </w:p>
    <w:p>
      <w:pPr>
        <w:spacing w:after="120"/>
        <w:jc w:val="both"/>
      </w:pPr>
      <w:r>
        <w:rPr>
          <w:sz w:val="22"/>
          <w:szCs w:val="22"/>
        </w:rPr>
        <w:t xml:space="preserve">al público, sino a otro patrono o empresario principal.</w:t>
      </w:r>
    </w:p>
    <w:p>
      <w:pPr>
        <w:spacing w:after="120"/>
        <w:ind w:left="567"/>
        <w:jc w:val="both"/>
      </w:pPr>
      <w:r>
        <w:rPr>
          <w:sz w:val="22"/>
          <w:szCs w:val="22"/>
        </w:rPr>
        <w:t xml:space="preserve">C) (Empresa suministradora de mano de obra). Agencia de empleo privada o</w:t>
      </w:r>
    </w:p>
    <w:p>
      <w:pPr>
        <w:spacing w:after="120"/>
        <w:jc w:val="both"/>
      </w:pPr>
      <w:r>
        <w:rPr>
          <w:sz w:val="22"/>
          <w:szCs w:val="22"/>
        </w:rPr>
        <w:t xml:space="preserve">empresa suministradora de mano de obra es la que presta servicios</w:t>
      </w:r>
    </w:p>
    <w:p>
      <w:pPr>
        <w:spacing w:after="120"/>
        <w:jc w:val="both"/>
      </w:pPr>
      <w:r>
        <w:rPr>
          <w:sz w:val="22"/>
          <w:szCs w:val="22"/>
        </w:rPr>
        <w:t xml:space="preserve">consistentes en emplear trabajadores con el fin de ponerlos a</w:t>
      </w:r>
    </w:p>
    <w:p>
      <w:pPr>
        <w:spacing w:after="120"/>
        <w:jc w:val="both"/>
      </w:pPr>
      <w:r>
        <w:rPr>
          <w:sz w:val="22"/>
          <w:szCs w:val="22"/>
        </w:rPr>
        <w:t xml:space="preserve">disposición de una tercera persona física o jurídica (empresa usuaria),</w:t>
      </w:r>
    </w:p>
    <w:p>
      <w:pPr>
        <w:spacing w:after="120"/>
        <w:jc w:val="both"/>
      </w:pPr>
      <w:r>
        <w:rPr>
          <w:sz w:val="22"/>
          <w:szCs w:val="22"/>
        </w:rPr>
        <w:t xml:space="preserve">que determine sus tareas y supervise su ejecución.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hlcjn-qx7kl6yyxgg_6tr">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Exclusiones</w:t>
      </w:r>
    </w:p>
    <w:p>
      <w:pPr>
        <w:spacing w:after="120"/>
        <w:jc w:val="both"/>
      </w:pPr>
      <w:r>
        <w:rPr>
          <w:sz w:val="22"/>
          <w:szCs w:val="22"/>
        </w:rPr>
        <w:t xml:space="preserve">(Exclusiones).- En los casos previstos en los literales A) y B) del artículo 1° de la presente ley, no están comprendidas las obras o los servicios que se ejecutan o prestan de manera ocasional. El concepto de obra o servicio ocasional no incluye el trabajo zafral o de temporada el que será regido por las normas generales.</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Servicios de distribución</w:t>
      </w:r>
    </w:p>
    <w:p>
      <w:pPr>
        <w:spacing w:after="120"/>
        <w:jc w:val="both"/>
      </w:pPr>
      <w:r>
        <w:rPr>
          <w:sz w:val="22"/>
          <w:szCs w:val="22"/>
        </w:rPr>
        <w:t xml:space="preserve">(Servicios de distribución).- El proceso de distribución de productos se rige por los artículos 1° a 7° inclusive del decreto-ley N° 14.625, de 4 de enero de 1977.</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Información sobre el cumplimiento de las obligaciones laborales y de seguridad social</w:t>
      </w:r>
    </w:p>
    <w:p>
      <w:pPr>
        <w:spacing w:after="120"/>
        <w:jc w:val="both"/>
      </w:pPr>
      <w:r>
        <w:rPr>
          <w:sz w:val="22"/>
          <w:szCs w:val="22"/>
        </w:rPr>
        <w:t xml:space="preserve">(Información sobre el cumplimiento de las obligaciones laborales y de seguridad social).- Todo patrono o empresario que utilice subcontratistas, intermediarios o suministradores de mano de obra tiene derecho a ser informado por éstos sobre el monto y el estado de cumplimiento de las obligaciones laborales, previsionales, así como las correspondientes a la protección de la contingencia de accidentes de trabajo y enfermedades profesionales que a éstos correspondan respecto de sus trabajadores. A esos efectos, queda facultado a exigir a la empresa contratada la exhibición de los siguientes documentos:</w:t>
      </w:r>
    </w:p>
    <w:p>
      <w:pPr>
        <w:spacing w:after="120"/>
        <w:ind w:left="567"/>
        <w:jc w:val="both"/>
      </w:pPr>
      <w:r>
        <w:rPr>
          <w:sz w:val="22"/>
          <w:szCs w:val="22"/>
        </w:rPr>
        <w:t xml:space="preserve">A) Declaración nominada de historia laboral (artículo 87 de la Ley N°</w:t>
      </w:r>
    </w:p>
    <w:p>
      <w:pPr>
        <w:spacing w:after="120"/>
        <w:jc w:val="both"/>
      </w:pPr>
      <w:r>
        <w:rPr>
          <w:sz w:val="22"/>
          <w:szCs w:val="22"/>
        </w:rPr>
        <w:t xml:space="preserve">16.713, de 3 de setiembre de 1995) y recibo de pago de cotizaciones al</w:t>
      </w:r>
    </w:p>
    <w:p>
      <w:pPr>
        <w:spacing w:after="120"/>
        <w:jc w:val="both"/>
      </w:pPr>
      <w:r>
        <w:rPr>
          <w:sz w:val="22"/>
          <w:szCs w:val="22"/>
        </w:rPr>
        <w:t xml:space="preserve">organismo previsional.</w:t>
      </w:r>
    </w:p>
    <w:p>
      <w:pPr>
        <w:spacing w:after="120"/>
        <w:ind w:left="567"/>
        <w:jc w:val="both"/>
      </w:pPr>
      <w:r>
        <w:rPr>
          <w:sz w:val="22"/>
          <w:szCs w:val="22"/>
        </w:rPr>
        <w:t xml:space="preserve">B) Certificado que acredite situación regular de pago de las</w:t>
      </w:r>
    </w:p>
    <w:p>
      <w:pPr>
        <w:spacing w:after="120"/>
        <w:jc w:val="both"/>
      </w:pPr>
      <w:r>
        <w:rPr>
          <w:sz w:val="22"/>
          <w:szCs w:val="22"/>
        </w:rPr>
        <w:t xml:space="preserve">contribuciones a la seguridad social a la entidad previsional que</w:t>
      </w:r>
    </w:p>
    <w:p>
      <w:pPr>
        <w:spacing w:after="120"/>
        <w:jc w:val="both"/>
      </w:pPr>
      <w:r>
        <w:rPr>
          <w:sz w:val="22"/>
          <w:szCs w:val="22"/>
        </w:rPr>
        <w:t xml:space="preserve">corresponda (artículo 663 de la Ley N° 16.170, de 28 de diciembre de</w:t>
      </w:r>
    </w:p>
    <w:p>
      <w:pPr>
        <w:spacing w:after="120"/>
        <w:jc w:val="both"/>
      </w:pPr>
      <w:r>
        <w:rPr>
          <w:sz w:val="22"/>
          <w:szCs w:val="22"/>
        </w:rPr>
        <w:t xml:space="preserve">1990).</w:t>
      </w:r>
    </w:p>
    <w:p>
      <w:pPr>
        <w:spacing w:after="120"/>
        <w:ind w:left="567"/>
        <w:jc w:val="both"/>
      </w:pPr>
      <w:r>
        <w:rPr>
          <w:sz w:val="22"/>
          <w:szCs w:val="22"/>
        </w:rPr>
        <w:t xml:space="preserve">C) Constancia del Banco de Seguros del Estado que acredite la</w:t>
      </w:r>
    </w:p>
    <w:p>
      <w:pPr>
        <w:spacing w:after="120"/>
        <w:jc w:val="both"/>
      </w:pPr>
      <w:r>
        <w:rPr>
          <w:sz w:val="22"/>
          <w:szCs w:val="22"/>
        </w:rPr>
        <w:t xml:space="preserve">existencia del seguro de accidentes del trabajo y enfermedades</w:t>
      </w:r>
    </w:p>
    <w:p>
      <w:pPr>
        <w:spacing w:after="120"/>
        <w:jc w:val="both"/>
      </w:pPr>
      <w:r>
        <w:rPr>
          <w:sz w:val="22"/>
          <w:szCs w:val="22"/>
        </w:rPr>
        <w:t xml:space="preserve">profesionales.</w:t>
      </w:r>
    </w:p>
    <w:p>
      <w:pPr>
        <w:spacing w:after="120"/>
        <w:ind w:left="567"/>
        <w:jc w:val="both"/>
      </w:pPr>
      <w:r>
        <w:rPr>
          <w:sz w:val="22"/>
          <w:szCs w:val="22"/>
        </w:rPr>
        <w:t xml:space="preserve">D) Planilla de control de trabajo, recibos de haberes salariales y, en</w:t>
      </w:r>
    </w:p>
    <w:p>
      <w:pPr>
        <w:spacing w:after="120"/>
        <w:jc w:val="both"/>
      </w:pPr>
      <w:r>
        <w:rPr>
          <w:sz w:val="22"/>
          <w:szCs w:val="22"/>
        </w:rPr>
        <w:t xml:space="preserve">su caso, convenio colectivo aplicable.</w:t>
      </w:r>
    </w:p>
    <w:p>
      <w:pPr>
        <w:spacing w:after="120"/>
        <w:jc w:val="both"/>
      </w:pPr>
      <w:r>
        <w:rPr>
          <w:sz w:val="22"/>
          <w:szCs w:val="22"/>
        </w:rPr>
        <w:t xml:space="preserve">Asimismo, podrá requerir los datos personales de los trabajadores comprendidos en la prestación del servicio a efectos de realizar los controles que estime pertinentes.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jmlyopcw5oaylfbqi3qfw">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 y </w:t>
      </w:r>
      <w:hyperlink w:history="1" r:id="rIdfujv0jh0_lvvobgdzjfvv">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Retención de los pagos</w:t>
      </w:r>
    </w:p>
    <w:p>
      <w:pPr>
        <w:spacing w:after="120"/>
        <w:jc w:val="both"/>
      </w:pPr>
      <w:r>
        <w:rPr>
          <w:sz w:val="22"/>
          <w:szCs w:val="22"/>
        </w:rPr>
        <w:t xml:space="preserve">(Retención de los pagos).- Cuando el subcontratista, el intermediario o la empresa suministradora no acredite oportunamente el cumplimiento de las obligaciones laborales y previsionales y del seguro de accidentes del trabajo y enfermedades profesionales en la forma señalada, el patrono o empresario principal podrá retener de las obligaciones que tenga a favor de aquél o aquéllos, el monto correspondiente. El mismo derecho tendrá el contratista respecto de sus subcontratistas.</w:t>
      </w:r>
    </w:p>
    <w:p>
      <w:pPr>
        <w:spacing w:after="120"/>
        <w:jc w:val="both"/>
      </w:pPr>
      <w:r>
        <w:rPr>
          <w:sz w:val="22"/>
          <w:szCs w:val="22"/>
        </w:rPr>
        <w:t xml:space="preserve">Quien ejerza dicha facultad estará obligado a pagar con ella al trabajador, a la entidad previsional acreedora y al Banco de Seguros del Estado.</w:t>
      </w:r>
    </w:p>
    <w:p>
      <w:pPr>
        <w:spacing w:after="120"/>
        <w:jc w:val="both"/>
      </w:pPr>
      <w:r>
        <w:rPr>
          <w:sz w:val="22"/>
          <w:szCs w:val="22"/>
        </w:rPr>
        <w:t xml:space="preserve">En todo caso, el patrono o empresario podrá pagar por subrogación al trabajador, a la entidad previsional acreedora o al Banco de Seguros del Estado.</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Responsabilidad del patrono o empresa principal</w:t>
      </w:r>
    </w:p>
    <w:p>
      <w:pPr>
        <w:spacing w:after="120"/>
        <w:jc w:val="both"/>
      </w:pPr>
      <w:r>
        <w:rPr>
          <w:sz w:val="22"/>
          <w:szCs w:val="22"/>
        </w:rPr>
        <w:t xml:space="preserve">(Responsabilidad del patrono o empresa principal).- Cuando el patrono o la empresa principal hiciere efectivo el derecho a ser informado establecido en el artículo 4° de la presente ley, responderá subsidiariamente de las obligaciones referidas en el artículo 1° de la Ley N° 18.099, de 24 de enero de 2007, con la limitación temporal allí establecida y el alcance definido en el artículo 7° de la presente ley. Cuando no ejerza dicha facultad será solidariamente responsable del cumplimiento de estas obligaciones.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awvwixav99xxfgjpksmn9">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w:t>
      </w:r>
      <w:r>
        <w:rPr>
          <w:rFonts w:ascii="Arial" w:cs="Arial" w:eastAsia="Arial" w:hAnsi="Arial"/>
          <w:color w:val="555555"/>
          <w:sz w:val="22"/>
          <w:szCs w:val="22"/>
        </w:rPr>
        <w:t xml:space="preserve"> · Alcance de la responsabilidad de la empresa principal</w:t>
      </w:r>
    </w:p>
    <w:p>
      <w:pPr>
        <w:spacing w:after="120"/>
        <w:jc w:val="both"/>
      </w:pPr>
      <w:r>
        <w:rPr>
          <w:sz w:val="22"/>
          <w:szCs w:val="22"/>
        </w:rPr>
        <w:t xml:space="preserve">(Alcance de la responsabilidad de la empresa principal).- Las obligaciones laborales a que refiere el inciso primero del artículo 1° de la Ley N° 18.099, de 24 de enero de 2007, comprenden aquellas derivadas de la relación de trabajo que surgen de las normas internacionales ratificadas, leyes, decretos, laudos o decisiones de los Consejos de Salarios, o de los convenios colectivos registrados o de la información que surja de la documentación a la que refiere el literal D) del artículo 4° de la presente ley, así como el deber del patrono o empresario principal de colaborar en la aplicación de las medidas previstas en el artículo 1° de la Ley N° 5.032, de 21 de julio de 1914, sus decretos reglamentarios y convenios internacionales del trabajo vigentes. Las obligaciones previsionales respecto del trabajador contratado comprenden las contribuciones especiales de seguridad social (patronales y personales), excluyendo las multas, los recargos, los impuestos y adicionales recaudados por los organismos de seguridad social. Tampoco están comprendidas las sanciones administrativas por concepto de infracciones a las normas laborales, las que se regularán en función del grado de responsabilidad que a cada empresa corresponda por el incumplimiento.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cdsjfyp_kvsd89dswqmv">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Este artículo dio nueva redacción a: Ley Nº </w:t>
      </w:r>
      <w:hyperlink w:history="1" r:id="rIdesnjsqhhcjmskvaih1l0l">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8.099 de 24/01/2007 artículo 
1.</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Información</w:t>
      </w:r>
    </w:p>
    <w:p>
      <w:pPr>
        <w:spacing w:after="120"/>
        <w:jc w:val="both"/>
      </w:pPr>
      <w:r>
        <w:rPr>
          <w:sz w:val="22"/>
          <w:szCs w:val="22"/>
        </w:rPr>
        <w:t xml:space="preserve">(Información).- A los efectos del deber de información establecido en el artículo 4° de la Ley N° 18.099, de 24 de enero de 2007, el empleador deberá dejar constancia de que, en forma previa al inicio de la actividad laboral, ha informado al trabajador de las condiciones de empleo, el salario y, en su caso, la institución, la empresa o titular de la misma para la cual presta servicios. En oportunidad de abonar la remuneración, el empleador entregará al trabajador un detalle escrito de la información referida.</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Emplazamiento en juicio</w:t>
      </w:r>
    </w:p>
    <w:p>
      <w:pPr>
        <w:spacing w:after="120"/>
        <w:jc w:val="both"/>
      </w:pPr>
      <w:r>
        <w:rPr>
          <w:sz w:val="22"/>
          <w:szCs w:val="22"/>
        </w:rPr>
        <w:t xml:space="preserve">(Emplazamiento en juicio).- En los procesos en los que se invoquen las responsabilidades emergentes de los artículos 6° y 7° de la presente ley, deberán ser emplazadas conjuntamente todas las personas contra las cuales se pretenda exigir el cumplimiento de tales obligaciones.</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Tercerizaciones. Responsabilidad subsidiaria y solidaria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hlcjn-qx7kl6yyxgg_6tr" Type="http://schemas.openxmlformats.org/officeDocument/2006/relationships/hyperlink" Target="https://www.impo.com.uy/bases/leyes/18251-2008/2" TargetMode="External"/><Relationship Id="rIdjmlyopcw5oaylfbqi3qfw" Type="http://schemas.openxmlformats.org/officeDocument/2006/relationships/hyperlink" Target="https://www.impo.com.uy/bases/leyes/18251-2008/6" TargetMode="External"/><Relationship Id="rIdfujv0jh0_lvvobgdzjfvv" Type="http://schemas.openxmlformats.org/officeDocument/2006/relationships/hyperlink" Target="https://www.impo.com.uy/bases/leyes/18251-2008/7" TargetMode="External"/><Relationship Id="rIdawvwixav99xxfgjpksmn9" Type="http://schemas.openxmlformats.org/officeDocument/2006/relationships/hyperlink" Target="https://www.impo.com.uy/bases/leyes/18251-2008/10" TargetMode="External"/><Relationship Id="rIdncdsjfyp_kvsd89dswqmv" Type="http://schemas.openxmlformats.org/officeDocument/2006/relationships/hyperlink" Target="https://www.impo.com.uy/bases/leyes/18251-2008/10" TargetMode="External"/><Relationship Id="rIdesnjsqhhcjmskvaih1l0l" Type="http://schemas.openxmlformats.org/officeDocument/2006/relationships/hyperlink" Target="https://www.impo.com.uy/bases/leyes/18099-2007/1"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Tercerizaciones. Responsabilidad subsidiaria y solidaria · texto consolidado vigente al 13 de septiembre de 2026</dc:title>
  <dc:subject>Ley N.º 18.251 de 2008</dc:subject>
  <dc:creator>Texto Vigente</dc:creator>
  <dc:description>Ley N.º 18.251 de 2008. Fuente: IMPO (https://www.impo.com.uy/bases/leyes/18251-2008). https://www.textovigente.com/ley-18251/</dc:description>
  <cp:lastModifiedBy>Un-named</cp:lastModifiedBy>
  <cp:revision>1</cp:revision>
  <dcterms:created xsi:type="dcterms:W3CDTF">2026-09-13T19:06:42.719Z</dcterms:created>
  <dcterms:modified xsi:type="dcterms:W3CDTF">2026-09-13T19:06:42.719Z</dcterms:modified>
</cp:coreProperties>
</file>

<file path=docProps/custom.xml><?xml version="1.0" encoding="utf-8"?>
<Properties xmlns="http://schemas.openxmlformats.org/officeDocument/2006/custom-properties" xmlns:vt="http://schemas.openxmlformats.org/officeDocument/2006/docPropsVTypes"/>
</file>