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0"/>
      </w:pPr>
      <w:r>
        <w:rPr>
          <w:rFonts w:ascii="Arial" w:cs="Arial" w:eastAsia="Arial" w:hAnsi="Arial"/>
          <w:color w:val="14213D"/>
          <w:sz w:val="20"/>
          <w:szCs w:val="20"/>
        </w:rPr>
        <w:t xml:space="preserve">Texto Vigente · Legislación uruguaya consolidada</w:t>
      </w:r>
    </w:p>
    <w:p>
      <w:pPr>
        <w:spacing w:after="200"/>
      </w:pPr>
      <w:r>
        <w:rPr>
          <w:rFonts w:ascii="Arial" w:cs="Arial" w:eastAsia="Arial" w:hAnsi="Arial"/>
          <w:color w:val="555555"/>
          <w:sz w:val="22"/>
          <w:szCs w:val="22"/>
        </w:rPr>
        <w:t xml:space="preserve">Ley de la República Oriental del Uruguay</w:t>
      </w:r>
    </w:p>
    <w:p>
      <w:pPr>
        <w:pStyle w:val="Title"/>
      </w:pPr>
      <w:r>
        <w:rPr>
          <w:color w:val="14213D"/>
        </w:rPr>
        <w:t xml:space="preserve">Ley de Zonas Francas</w:t>
      </w:r>
    </w:p>
    <w:p>
      <w:pPr>
        <w:spacing w:after="300"/>
      </w:pPr>
      <w:r>
        <w:rPr>
          <w:rFonts w:ascii="Arial" w:cs="Arial" w:eastAsia="Arial" w:hAnsi="Arial"/>
          <w:sz w:val="24"/>
          <w:szCs w:val="24"/>
        </w:rPr>
        <w:t xml:space="preserve">Ley N.º 15.921 de 1987</w:t>
      </w:r>
    </w:p>
    <w:p>
      <w:pPr>
        <w:shd w:fill="FFF3DC" w:val="clear"/>
        <w:spacing w:after="400"/>
      </w:pPr>
      <w:r>
        <w:rPr>
          <w:rFonts w:ascii="Arial" w:cs="Arial" w:eastAsia="Arial" w:hAnsi="Arial"/>
          <w:b/>
          <w:bCs/>
          <w:color w:val="14213D"/>
          <w:sz w:val="24"/>
          <w:szCs w:val="24"/>
        </w:rPr>
        <w:t xml:space="preserve">Texto consolidado vigente al 27 de octubre de 2026</w:t>
      </w:r>
    </w:p>
    <w:p>
      <w:pPr>
        <w:spacing w:after="120"/>
      </w:pPr>
      <w:r>
        <w:rPr>
          <w:rFonts w:ascii="Arial" w:cs="Arial" w:eastAsia="Arial" w:hAnsi="Arial"/>
          <w:b/>
          <w:bCs/>
          <w:sz w:val="20"/>
          <w:szCs w:val="20"/>
        </w:rPr>
        <w:t xml:space="preserve">Última modificación incorporada: </w:t>
      </w:r>
      <w:r>
        <w:rPr>
          <w:rFonts w:ascii="Arial" w:cs="Arial" w:eastAsia="Arial" w:hAnsi="Arial"/>
          <w:sz w:val="20"/>
          <w:szCs w:val="20"/>
        </w:rPr>
        <w:t xml:space="preserve">Ley N.º 20.446 de 16/12/2025</w:t>
      </w:r>
    </w:p>
    <w:p>
      <w:pPr>
        <w:spacing w:after="120"/>
      </w:pPr>
      <w:r>
        <w:rPr>
          <w:rFonts w:ascii="Arial" w:cs="Arial" w:eastAsia="Arial" w:hAnsi="Arial"/>
          <w:b/>
          <w:bCs/>
          <w:sz w:val="20"/>
          <w:szCs w:val="20"/>
        </w:rPr>
        <w:t xml:space="preserve">Contenido: </w:t>
      </w:r>
      <w:r>
        <w:rPr>
          <w:rFonts w:ascii="Arial" w:cs="Arial" w:eastAsia="Arial" w:hAnsi="Arial"/>
          <w:sz w:val="20"/>
          <w:szCs w:val="20"/>
        </w:rPr>
        <w:t xml:space="preserve">64 artículos, 39 con notas de modificación, 7 derogados.</w:t>
      </w:r>
    </w:p>
    <w:p>
      <w:pPr>
        <w:spacing w:after="120"/>
      </w:pPr>
      <w:r>
        <w:rPr>
          <w:rFonts w:ascii="Arial" w:cs="Arial" w:eastAsia="Arial" w:hAnsi="Arial"/>
          <w:b/>
          <w:bCs/>
          <w:sz w:val="20"/>
          <w:szCs w:val="20"/>
        </w:rPr>
        <w:t xml:space="preserve">Norma original: </w:t>
      </w:r>
      <w:r>
        <w:rPr>
          <w:rFonts w:ascii="Arial" w:cs="Arial" w:eastAsia="Arial" w:hAnsi="Arial"/>
          <w:sz w:val="20"/>
          <w:szCs w:val="20"/>
        </w:rPr>
        <w:t xml:space="preserve">promulgada el 17 de diciembre de 1987, publicada el 26 de enero de 1988.</w:t>
      </w:r>
    </w:p>
    <w:p>
      <w:pPr>
        <w:spacing w:after="120"/>
      </w:pPr>
      <w:r>
        <w:rPr>
          <w:rFonts w:ascii="Arial" w:cs="Arial" w:eastAsia="Arial" w:hAnsi="Arial"/>
          <w:b/>
          <w:bCs/>
          <w:sz w:val="20"/>
          <w:szCs w:val="20"/>
        </w:rPr>
        <w:t xml:space="preserve">Fuente: </w:t>
      </w:r>
      <w:r>
        <w:rPr>
          <w:rFonts w:ascii="Arial" w:cs="Arial" w:eastAsia="Arial" w:hAnsi="Arial"/>
          <w:sz w:val="20"/>
          <w:szCs w:val="20"/>
        </w:rPr>
        <w:t xml:space="preserve">https://www.impo.com.uy/bases/leyes/15921-1987</w:t>
      </w:r>
    </w:p>
    <w:p>
      <w:pPr>
        <w:spacing w:after="120"/>
      </w:pPr>
      <w:r>
        <w:rPr>
          <w:rFonts w:ascii="Arial" w:cs="Arial" w:eastAsia="Arial" w:hAnsi="Arial"/>
          <w:b/>
          <w:bCs/>
          <w:sz w:val="20"/>
          <w:szCs w:val="20"/>
        </w:rPr>
        <w:t xml:space="preserve">Esta edición: </w:t>
      </w:r>
      <w:r>
        <w:rPr>
          <w:rFonts w:ascii="Arial" w:cs="Arial" w:eastAsia="Arial" w:hAnsi="Arial"/>
          <w:sz w:val="20"/>
          <w:szCs w:val="20"/>
        </w:rPr>
        <w:t xml:space="preserve">https://www.textovigente.com/ley-15921/ · descargado el 27 de octubre de 2026</w:t>
      </w:r>
    </w:p>
    <w:p>
      <w:pPr>
        <w:spacing w:before="600"/>
      </w:pPr>
    </w:p>
    <w:p>
      <w:pPr>
        <w:spacing w:after="120" w:before="120"/>
        <w:jc w:val="both"/>
      </w:pPr>
      <w:r>
        <w:rPr>
          <w:rFonts w:ascii="Arial" w:cs="Arial" w:eastAsia="Arial" w:hAnsi="Arial"/>
          <w:b/>
          <w:bCs/>
          <w:color w:val="555555"/>
          <w:sz w:val="18"/>
          <w:szCs w:val="18"/>
        </w:rPr>
        <w:t xml:space="preserve">Fuente y licencia. </w:t>
      </w:r>
      <w:r>
        <w:rPr>
          <w:rFonts w:ascii="Arial" w:cs="Arial" w:eastAsia="Arial" w:hAnsi="Arial"/>
          <w:color w:val="555555"/>
          <w:sz w:val="18"/>
          <w:szCs w:val="18"/>
        </w:rPr>
        <w:t xml:space="preserve">Texto tomado del Banco de Datos Jurídico Normativo de IMPO (Dirección Nacional de Impresiones y Publicaciones Oficiales), publicado bajo Licencia de Datos Abiertos – Uruguay. Conjunto de datos: https://www.impo.com.uy/bases/leyes/15921-1987?json=true</w:t>
      </w:r>
    </w:p>
    <w:p>
      <w:pPr>
        <w:spacing w:after="120" w:before="120"/>
        <w:jc w:val="both"/>
      </w:pPr>
      <w:r>
        <w:rPr>
          <w:rFonts w:ascii="Arial" w:cs="Arial" w:eastAsia="Arial" w:hAnsi="Arial"/>
          <w:b/>
          <w:bCs/>
          <w:color w:val="555555"/>
          <w:sz w:val="18"/>
          <w:szCs w:val="18"/>
        </w:rPr>
        <w:t xml:space="preserve">Cambios introducidos por Texto Vigente. </w:t>
      </w:r>
      <w:r>
        <w:rPr>
          <w:rFonts w:ascii="Arial" w:cs="Arial" w:eastAsia="Arial" w:hAnsi="Arial"/>
          <w:color w:val="555555"/>
          <w:sz w:val="18"/>
          <w:szCs w:val="18"/>
        </w:rPr>
        <w:t xml:space="preserve">Se reagrupan los artículos bajo sus encabezados de estructura, se recomponen los párrafos que la fuente entrega cortados a ancho fijo y se normaliza la tipografía. No se altera el contenido: no se añaden, suprimen ni reescriben disposiciones.</w:t>
      </w:r>
    </w:p>
    <w:p>
      <w:pPr>
        <w:spacing w:after="120" w:before="120"/>
        <w:jc w:val="both"/>
      </w:pPr>
      <w:r>
        <w:rPr>
          <w:rFonts w:ascii="Arial" w:cs="Arial" w:eastAsia="Arial" w:hAnsi="Arial"/>
          <w:b/>
          <w:bCs/>
          <w:color w:val="555555"/>
          <w:sz w:val="18"/>
          <w:szCs w:val="18"/>
        </w:rPr>
        <w:t xml:space="preserve">No es texto oficial. </w:t>
      </w:r>
      <w:r>
        <w:rPr>
          <w:rFonts w:ascii="Arial" w:cs="Arial" w:eastAsia="Arial" w:hAnsi="Arial"/>
          <w:color w:val="555555"/>
          <w:sz w:val="18"/>
          <w:szCs w:val="18"/>
        </w:rPr>
        <w:t xml:space="preserve">Ante cualquier discrepancia prevalece el Diario Oficial. Esta edición no sustituye la consulta de la fuente oficial ni el asesoramiento profesional.</w:t>
      </w:r>
    </w:p>
    <w:p>
      <w:r>
        <w:br w:type="page"/>
      </w:r>
    </w:p>
    <w:p>
      <w:pPr>
        <w:sectPr>
          <w:pgSz w:w="11906" w:h="16838" w:orient="portrait"/>
          <w:pgMar w:top="1418" w:right="1418" w:bottom="1418" w:left="1418" w:header="708" w:footer="708" w:gutter="0"/>
          <w:pgNumType/>
          <w:docGrid w:linePitch="360"/>
        </w:sectPr>
      </w:pPr>
    </w:p>
    <w:p>
      <w:pPr>
        <w:pStyle w:val="Heading1"/>
      </w:pPr>
      <w:r>
        <w:t xml:space="preserve">Índice</w:t>
      </w:r>
    </w:p>
    <w:sdt>
      <w:sdtPr>
        <w:alias w:val="Índice"/>
      </w:sdtPr>
      <w:sdtContent>
        <w:p>
          <w:r>
            <w:fldChar w:fldCharType="begin" w:dirty="true"/>
            <w:instrText xml:space="preserve">TOC \h \o "1-4"</w:instrText>
            <w:fldChar w:fldCharType="separate"/>
          </w:r>
        </w:p>
        <w:p>
          <w:r>
            <w:fldChar w:fldCharType="end"/>
          </w:r>
        </w:p>
      </w:sdtContent>
    </w:sdt>
    <w:p>
      <w:r>
        <w:br w:type="page"/>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w:t>
      </w:r>
    </w:p>
    <w:p>
      <w:pPr>
        <w:spacing w:after="120"/>
        <w:jc w:val="both"/>
      </w:pPr>
      <w:r>
        <w:rPr>
          <w:sz w:val="22"/>
          <w:szCs w:val="22"/>
        </w:rPr>
        <w:t xml:space="preserve">Declárase de interés nacional la promoción y desarrollo de las zonas francas, con los objetivos de promover las inversiones, diversificar la matriz productiva, generar empleo, incrementar las capacidades de la mano de obra nacional, aumentar el valor agregado nacional, impulsar las actividades de alto contenido tecnológico e innovación, promover la descentralización de las actividades económicas y el desarrollo regional, y en términos generales, favorecer la inserción del país en la dinámica del comercio internacional de bienes y servicios, y los flujos internacionales de inversiones.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19.566 de 08/12/2017 artículo </w:t>
      </w:r>
      <w:hyperlink w:history="1" r:id="rIdxv9tfibnzeacv2a3m9tcz">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Ver en esta norma, artículos: </w:t>
      </w:r>
      <w:hyperlink w:history="1" r:id="rIdnvlrpp5iwaga5jrievils">
        <w:r>
          <w:rPr>
            <w:rStyle w:val="Hyperlink"/>
            <w:rFonts w:ascii="Arial" w:cs="Arial" w:eastAsia="Arial" w:hAnsi="Arial"/>
            <w:sz w:val="17"/>
            <w:szCs w:val="17"/>
          </w:rPr>
          <w:t xml:space="preserve">1 - BIS</w:t>
        </w:r>
      </w:hyperlink>
      <w:r>
        <w:rPr>
          <w:rFonts w:ascii="Arial" w:cs="Arial" w:eastAsia="Arial" w:hAnsi="Arial"/>
          <w:color w:val="555555"/>
          <w:sz w:val="17"/>
          <w:szCs w:val="17"/>
        </w:rPr>
        <w:t xml:space="preserve"> y </w:t>
      </w:r>
      <w:hyperlink w:history="1" r:id="rIdz50hgdz_k2le63pybo2if">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fp9vo8gabm5pqliovrpqe">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 BIS</w:t>
      </w:r>
      <w:r>
        <w:rPr>
          <w:rFonts w:ascii="Arial" w:cs="Arial" w:eastAsia="Arial" w:hAnsi="Arial"/>
          <w:color w:val="555555"/>
          <w:sz w:val="22"/>
          <w:szCs w:val="22"/>
        </w:rPr>
        <w:t xml:space="preserve"> · Artículo 1-BIS</w:t>
      </w:r>
    </w:p>
    <w:p>
      <w:pPr>
        <w:spacing w:after="120"/>
        <w:jc w:val="both"/>
      </w:pPr>
      <w:r>
        <w:rPr>
          <w:sz w:val="22"/>
          <w:szCs w:val="22"/>
        </w:rPr>
        <w:t xml:space="preserve">Las zonas francas son áreas del territorio nacional de propiedad pública o privada, delimitadas y cercadas perimetralmente de modo de garantizar su aislamiento del resto del territorio nacional, las que serán determinadas por el Poder Ejecutivo.</w:t>
      </w:r>
    </w:p>
    <w:p>
      <w:pPr>
        <w:spacing w:after="120"/>
        <w:jc w:val="both"/>
      </w:pPr>
      <w:r>
        <w:rPr>
          <w:sz w:val="22"/>
          <w:szCs w:val="22"/>
        </w:rPr>
        <w:t xml:space="preserve">Las zonas francas tienen por objeto la realización en las mismas de actividades industriales, comerciales o de servicios, con los beneficios y en los términos previstos en la presente ley.</w:t>
      </w:r>
    </w:p>
    <w:p>
      <w:pPr>
        <w:spacing w:after="120"/>
        <w:jc w:val="both"/>
      </w:pPr>
      <w:r>
        <w:rPr>
          <w:sz w:val="22"/>
          <w:szCs w:val="22"/>
        </w:rPr>
        <w:t xml:space="preserve">Sin perjuicio de lo dispuesto en la presente ley y sus reglamentos, la instalación y realización de actividades en las zonas francas estarán sujetas al régimen general y particular que las leyes nacionales y sus reglamentos establezcan para dichas actividades.</w:t>
      </w:r>
    </w:p>
    <w:p>
      <w:pPr>
        <w:spacing w:after="120"/>
        <w:jc w:val="both"/>
      </w:pPr>
      <w:r>
        <w:rPr>
          <w:sz w:val="22"/>
          <w:szCs w:val="22"/>
        </w:rPr>
        <w:t xml:space="preserve">El Poder Ejecutivo considerará el impacto de las actividades a ser realizadas en las zonas francas sobre la capacidad competitiva o exportadora de las empresas ya instaladas en el territorio nacional, a efectos de la evaluación de la contribución de dichas actividades al cumplimiento de los objetivos establecidos en el artículo 1° de la presente ley.</w:t>
      </w:r>
    </w:p>
    <w:p>
      <w:pPr>
        <w:spacing w:after="120"/>
        <w:jc w:val="both"/>
      </w:pPr>
      <w:r>
        <w:rPr>
          <w:sz w:val="22"/>
          <w:szCs w:val="22"/>
        </w:rPr>
        <w:t xml:space="preserve">A efectos de autorizar actividades comerciales y de servicios en las zonas francas, el Poder Ejecutivo establecerá requisitos en términos de niveles mínimos de personal ocupado o activos fijos, u otros que entienda pertinentes, cuando lo considere necesario con el objeto de promover una adecuada utilización del régimen y el cumplimiento de los compromisos internacionales asumidos por la República.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vbh8hotc1voirafvudymd">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Heading3"/>
      </w:pPr>
      <w:r>
        <w:t xml:space="preserve">CAPÍTULO I - DISPOSICIONES GENERALES</w:t>
      </w:r>
    </w:p>
    <w:p>
      <w:pPr>
        <w:pStyle w:val="Articulo"/>
        <w:keepNext/>
        <w:spacing w:after="120" w:before="280"/>
      </w:pPr>
      <w:r>
        <w:rPr>
          <w:rFonts w:ascii="Arial" w:cs="Arial" w:eastAsia="Arial" w:hAnsi="Arial"/>
          <w:b/>
          <w:bCs/>
          <w:color w:val="14213D"/>
          <w:sz w:val="22"/>
          <w:szCs w:val="22"/>
        </w:rPr>
        <w:t xml:space="preserve">Artículo 1 TER</w:t>
      </w:r>
      <w:r>
        <w:rPr>
          <w:rFonts w:ascii="Arial" w:cs="Arial" w:eastAsia="Arial" w:hAnsi="Arial"/>
          <w:color w:val="555555"/>
          <w:sz w:val="22"/>
          <w:szCs w:val="22"/>
        </w:rPr>
        <w:t xml:space="preserve"> · Artículo 1-TER</w:t>
      </w:r>
    </w:p>
    <w:p>
      <w:pPr>
        <w:spacing w:after="120"/>
        <w:jc w:val="both"/>
      </w:pPr>
      <w:r>
        <w:rPr>
          <w:sz w:val="22"/>
          <w:szCs w:val="22"/>
        </w:rPr>
        <w:t xml:space="preserve">A los solos efectos de lo dispuesto en la presente ley, se entiende por Área Metropolitana, el área geográfica comprendida en un radio de 40 (cuarenta) kilómetros respecto del Centro de Montevideo.</w:t>
      </w:r>
    </w:p>
    <w:p>
      <w:pPr>
        <w:spacing w:after="120"/>
        <w:jc w:val="both"/>
      </w:pPr>
      <w:r>
        <w:rPr>
          <w:sz w:val="22"/>
          <w:szCs w:val="22"/>
        </w:rPr>
        <w:t xml:space="preserve">A los solos efectos de lo dispuesto en la presente ley, se entiende por resto del territorio nacional, el territorio nacional excluidas todas aquellas áreas determinadas como zonas francas.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dmxtr2wfsodldsi9zqz6t">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w:t>
      </w:r>
    </w:p>
    <w:p>
      <w:pPr>
        <w:spacing w:after="120"/>
        <w:jc w:val="both"/>
      </w:pPr>
      <w:r>
        <w:rPr>
          <w:sz w:val="22"/>
          <w:szCs w:val="22"/>
        </w:rPr>
        <w:t xml:space="preserve">Las zonas francas son áreas del territorio nacional de propiedad pública o privada, cercadas y aisladas eficientemente, las que serán determinadas por el Poder Ejecutivo previo asesoramiento de la Comisión Honoraria Asesora de Zonas Francas, con el fin de que se desarrollen en ellas con las exenciones tributarias y demás beneficios que se detallan en la presente ley, toda clase de actividades industriales, comerciales o de servicios y entre ellas:</w:t>
      </w:r>
    </w:p>
    <w:p>
      <w:pPr>
        <w:spacing w:after="120"/>
        <w:ind w:left="567"/>
        <w:jc w:val="both"/>
      </w:pPr>
      <w:r>
        <w:rPr>
          <w:sz w:val="22"/>
          <w:szCs w:val="22"/>
        </w:rPr>
        <w:t xml:space="preserve">A) Comercialización de bienes, excepto los referidos en el artículo 47 de</w:t>
      </w:r>
    </w:p>
    <w:p>
      <w:pPr>
        <w:spacing w:after="120"/>
        <w:jc w:val="both"/>
      </w:pPr>
      <w:r>
        <w:rPr>
          <w:sz w:val="22"/>
          <w:szCs w:val="22"/>
        </w:rPr>
        <w:t xml:space="preserve">la presente ley, depósito, almacenamiento, acondicionamiento,</w:t>
      </w:r>
    </w:p>
    <w:p>
      <w:pPr>
        <w:spacing w:after="120"/>
        <w:jc w:val="both"/>
      </w:pPr>
      <w:r>
        <w:rPr>
          <w:sz w:val="22"/>
          <w:szCs w:val="22"/>
        </w:rPr>
        <w:t xml:space="preserve">selección, clasificación, fraccionamiento, armado, desarmado,</w:t>
      </w:r>
    </w:p>
    <w:p>
      <w:pPr>
        <w:spacing w:after="120"/>
        <w:jc w:val="both"/>
      </w:pPr>
      <w:r>
        <w:rPr>
          <w:sz w:val="22"/>
          <w:szCs w:val="22"/>
        </w:rPr>
        <w:t xml:space="preserve">manipulación o mezcla de mercancías o materias primas de procedencia</w:t>
      </w:r>
    </w:p>
    <w:p>
      <w:pPr>
        <w:spacing w:after="120"/>
        <w:jc w:val="both"/>
      </w:pPr>
      <w:r>
        <w:rPr>
          <w:sz w:val="22"/>
          <w:szCs w:val="22"/>
        </w:rPr>
        <w:t xml:space="preserve">extranjera o nacional. En todo caso que se produzca el ingreso de los</w:t>
      </w:r>
    </w:p>
    <w:p>
      <w:pPr>
        <w:spacing w:after="120"/>
        <w:jc w:val="both"/>
      </w:pPr>
      <w:r>
        <w:rPr>
          <w:sz w:val="22"/>
          <w:szCs w:val="22"/>
        </w:rPr>
        <w:t xml:space="preserve">bienes al territorio político nacional, será de estricta aplicación a</w:t>
      </w:r>
    </w:p>
    <w:p>
      <w:pPr>
        <w:spacing w:after="120"/>
        <w:jc w:val="both"/>
      </w:pPr>
      <w:r>
        <w:rPr>
          <w:sz w:val="22"/>
          <w:szCs w:val="22"/>
        </w:rPr>
        <w:t xml:space="preserve">lo dispuesto en el artículo 36 de la presente ley.</w:t>
      </w:r>
    </w:p>
    <w:p>
      <w:pPr>
        <w:spacing w:after="120"/>
        <w:ind w:left="567"/>
        <w:jc w:val="both"/>
      </w:pPr>
      <w:r>
        <w:rPr>
          <w:sz w:val="22"/>
          <w:szCs w:val="22"/>
        </w:rPr>
        <w:t xml:space="preserve">B) Instalación y funcionamiento de establecimientos fabriles.</w:t>
      </w:r>
    </w:p>
    <w:p>
      <w:pPr>
        <w:spacing w:after="120"/>
        <w:ind w:left="567"/>
        <w:jc w:val="both"/>
      </w:pPr>
      <w:r>
        <w:rPr>
          <w:sz w:val="22"/>
          <w:szCs w:val="22"/>
        </w:rPr>
        <w:t xml:space="preserve">C) Prestación de todo tipo de servicios, no restringidos por la normativa</w:t>
      </w:r>
    </w:p>
    <w:p>
      <w:pPr>
        <w:spacing w:after="120"/>
        <w:jc w:val="both"/>
      </w:pPr>
      <w:r>
        <w:rPr>
          <w:sz w:val="22"/>
          <w:szCs w:val="22"/>
        </w:rPr>
        <w:t xml:space="preserve">nacional, tanto dentro de la zona franca como desde ella a terceros</w:t>
      </w:r>
    </w:p>
    <w:p>
      <w:pPr>
        <w:spacing w:after="120"/>
        <w:jc w:val="both"/>
      </w:pPr>
      <w:r>
        <w:rPr>
          <w:sz w:val="22"/>
          <w:szCs w:val="22"/>
        </w:rPr>
        <w:t xml:space="preserve">países. Se consideran comprendidas en el presente literal, las</w:t>
      </w:r>
    </w:p>
    <w:p>
      <w:pPr>
        <w:spacing w:after="120"/>
        <w:jc w:val="both"/>
      </w:pPr>
      <w:r>
        <w:rPr>
          <w:sz w:val="22"/>
          <w:szCs w:val="22"/>
        </w:rPr>
        <w:t xml:space="preserve">prestaciones de servicios dentro de cualquier zona franca en beneficio</w:t>
      </w:r>
    </w:p>
    <w:p>
      <w:pPr>
        <w:spacing w:after="120"/>
        <w:jc w:val="both"/>
      </w:pPr>
      <w:r>
        <w:rPr>
          <w:sz w:val="22"/>
          <w:szCs w:val="22"/>
        </w:rPr>
        <w:t xml:space="preserve">de usuarios de otras zonas francas.</w:t>
      </w:r>
    </w:p>
    <w:p>
      <w:pPr>
        <w:spacing w:after="120"/>
        <w:jc w:val="both"/>
      </w:pPr>
      <w:r>
        <w:rPr>
          <w:sz w:val="22"/>
          <w:szCs w:val="22"/>
        </w:rPr>
        <w:t xml:space="preserve">Los servicios prestados a terceros países a que refiere el inciso</w:t>
      </w:r>
    </w:p>
    <w:p>
      <w:pPr>
        <w:spacing w:after="120"/>
        <w:jc w:val="both"/>
      </w:pPr>
      <w:r>
        <w:rPr>
          <w:sz w:val="22"/>
          <w:szCs w:val="22"/>
        </w:rPr>
        <w:t xml:space="preserve">anterior podrán brindarse, desde zona franca hacia territorio nacional</w:t>
      </w:r>
    </w:p>
    <w:p>
      <w:pPr>
        <w:spacing w:after="120"/>
        <w:jc w:val="both"/>
      </w:pPr>
      <w:r>
        <w:rPr>
          <w:sz w:val="22"/>
          <w:szCs w:val="22"/>
        </w:rPr>
        <w:t xml:space="preserve">no franco, a empresas que sean contribuyentes gravados por el Impuesto</w:t>
      </w:r>
    </w:p>
    <w:p>
      <w:pPr>
        <w:spacing w:after="120"/>
        <w:jc w:val="both"/>
      </w:pPr>
      <w:r>
        <w:rPr>
          <w:sz w:val="22"/>
          <w:szCs w:val="22"/>
        </w:rPr>
        <w:t xml:space="preserve">a las Rentas de las Actividades Económicas (IRAE).</w:t>
      </w:r>
    </w:p>
    <w:p>
      <w:pPr>
        <w:spacing w:after="120"/>
        <w:jc w:val="both"/>
      </w:pPr>
      <w:r>
        <w:rPr>
          <w:sz w:val="22"/>
          <w:szCs w:val="22"/>
        </w:rPr>
        <w:t xml:space="preserve">Lo establecido en los incisos precedentes no podrá afectar los</w:t>
      </w:r>
    </w:p>
    <w:p>
      <w:pPr>
        <w:spacing w:after="120"/>
        <w:jc w:val="both"/>
      </w:pPr>
      <w:r>
        <w:rPr>
          <w:sz w:val="22"/>
          <w:szCs w:val="22"/>
        </w:rPr>
        <w:t xml:space="preserve">monopolios, exclusividades estatales o concesiones públicas. (*)</w:t>
      </w:r>
    </w:p>
    <w:p>
      <w:pPr>
        <w:spacing w:after="120"/>
        <w:ind w:left="567"/>
        <w:jc w:val="both"/>
      </w:pPr>
      <w:r>
        <w:rPr>
          <w:sz w:val="22"/>
          <w:szCs w:val="22"/>
        </w:rPr>
        <w:t xml:space="preserve">D) Otras que, a juicio del Poder Ejecutivo, resultaren beneficiosas para</w:t>
      </w:r>
    </w:p>
    <w:p>
      <w:pPr>
        <w:spacing w:after="120"/>
        <w:jc w:val="both"/>
      </w:pPr>
      <w:r>
        <w:rPr>
          <w:sz w:val="22"/>
          <w:szCs w:val="22"/>
        </w:rPr>
        <w:t xml:space="preserve">la economía nacional o para la integración económica y social de los</w:t>
      </w:r>
    </w:p>
    <w:p>
      <w:pPr>
        <w:spacing w:after="120"/>
        <w:jc w:val="both"/>
      </w:pPr>
      <w:r>
        <w:rPr>
          <w:sz w:val="22"/>
          <w:szCs w:val="22"/>
        </w:rPr>
        <w:t xml:space="preserve">Estados.</w:t>
      </w:r>
    </w:p>
    <w:p>
      <w:pPr>
        <w:spacing w:after="120"/>
        <w:jc w:val="both"/>
      </w:pPr>
      <w:r>
        <w:rPr>
          <w:sz w:val="22"/>
          <w:szCs w:val="22"/>
        </w:rPr>
        <w:t xml:space="preserve">En caso de que por este medio se habilite la prestación de nuevos</w:t>
      </w:r>
    </w:p>
    <w:p>
      <w:pPr>
        <w:spacing w:after="120"/>
        <w:jc w:val="both"/>
      </w:pPr>
      <w:r>
        <w:rPr>
          <w:sz w:val="22"/>
          <w:szCs w:val="22"/>
        </w:rPr>
        <w:t xml:space="preserve">servicios desde zona franca hacia el territorio no franco, los mismos</w:t>
      </w:r>
    </w:p>
    <w:p>
      <w:pPr>
        <w:spacing w:after="120"/>
        <w:jc w:val="both"/>
      </w:pPr>
      <w:r>
        <w:rPr>
          <w:sz w:val="22"/>
          <w:szCs w:val="22"/>
        </w:rPr>
        <w:t xml:space="preserve">estarán alcanzados por el régimen tributario vigente al momento de la</w:t>
      </w:r>
    </w:p>
    <w:p>
      <w:pPr>
        <w:spacing w:after="120"/>
        <w:jc w:val="both"/>
      </w:pPr>
      <w:r>
        <w:rPr>
          <w:sz w:val="22"/>
          <w:szCs w:val="22"/>
        </w:rPr>
        <w:t xml:space="preserve">habilitación, pudiendo establecerse el mismo en base a regímenes de</w:t>
      </w:r>
    </w:p>
    <w:p>
      <w:pPr>
        <w:spacing w:after="120"/>
        <w:jc w:val="both"/>
      </w:pPr>
      <w:r>
        <w:rPr>
          <w:sz w:val="22"/>
          <w:szCs w:val="22"/>
        </w:rPr>
        <w:t xml:space="preserve">retención de impuestos con carácter definitivo, de acuerdo a lo que</w:t>
      </w:r>
    </w:p>
    <w:p>
      <w:pPr>
        <w:spacing w:after="120"/>
        <w:jc w:val="both"/>
      </w:pPr>
      <w:r>
        <w:rPr>
          <w:sz w:val="22"/>
          <w:szCs w:val="22"/>
        </w:rPr>
        <w:t xml:space="preserve">establezca el Poder Ejecutivo.</w:t>
      </w:r>
    </w:p>
    <w:p>
      <w:pPr>
        <w:spacing w:after="120"/>
        <w:jc w:val="both"/>
      </w:pPr>
      <w:r>
        <w:rPr>
          <w:sz w:val="22"/>
          <w:szCs w:val="22"/>
        </w:rPr>
        <w:t xml:space="preserve">El Poder Ejecutivo adoptará las medidas necesarias, a efectos de</w:t>
      </w:r>
    </w:p>
    <w:p>
      <w:pPr>
        <w:spacing w:after="120"/>
        <w:jc w:val="both"/>
      </w:pPr>
      <w:r>
        <w:rPr>
          <w:sz w:val="22"/>
          <w:szCs w:val="22"/>
        </w:rPr>
        <w:t xml:space="preserve">que estas actividades no perjudiquen la capacidad competitiva o</w:t>
      </w:r>
    </w:p>
    <w:p>
      <w:pPr>
        <w:spacing w:after="120"/>
        <w:jc w:val="both"/>
      </w:pPr>
      <w:r>
        <w:rPr>
          <w:sz w:val="22"/>
          <w:szCs w:val="22"/>
        </w:rPr>
        <w:t xml:space="preserve">exportadora de las empresas ya instaladas en zona no franca.</w:t>
      </w:r>
    </w:p>
    <w:p>
      <w:pPr>
        <w:spacing w:after="120"/>
        <w:jc w:val="both"/>
      </w:pPr>
      <w:r>
        <w:rPr>
          <w:sz w:val="22"/>
          <w:szCs w:val="22"/>
        </w:rPr>
        <w:t xml:space="preserve">La Administración Nacional de Telecomunicaciones no podrá fijar tarifas diferenciales para los servicios de telecomunicaciones fundadas en la distancia entre Montevideo y el lugar en que se encuentre emplazada la zona franca, siendo de recibo diferencias basadas en otros motivos, como ser, volumen o tráfico.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17.292 de 25/01/2001 artículo </w:t>
      </w:r>
      <w:hyperlink w:history="1" r:id="rIdjnvjwiysk4qthfxckkifw">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Literal C) redacción dada por: Ley Nº 19.566 de 08/12/2017 artículo </w:t>
      </w:r>
      <w:hyperlink w:history="1" r:id="rIdvfyhcl669eann-5f-asfu">
        <w:r>
          <w:rPr>
            <w:rStyle w:val="Hyperlink"/>
            <w:rFonts w:ascii="Arial" w:cs="Arial" w:eastAsia="Arial" w:hAnsi="Arial"/>
            <w:sz w:val="17"/>
            <w:szCs w:val="17"/>
          </w:rPr>
          <w:t xml:space="preserve">4</w:t>
        </w:r>
      </w:hyperlink>
      <w:r>
        <w:rPr>
          <w:rFonts w:ascii="Arial" w:cs="Arial" w:eastAsia="Arial" w:hAnsi="Arial"/>
          <w:color w:val="555555"/>
          <w:sz w:val="17"/>
          <w:szCs w:val="17"/>
        </w:rPr>
        <w:t xml:space="preserve">.
Literal C) redacción dada anteriormente por: Ley Nº 18.859 de 23/12/2011 
artículo </w:t>
      </w:r>
      <w:hyperlink w:history="1" r:id="rIdvwkug4d24wudrydqfwjgo">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Ver en esta norma, artículo: </w:t>
      </w:r>
      <w:hyperlink w:history="1" r:id="rId0ymg2jdl3fkr3hubwjwfg">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18.859 de 23/12/2011 artículo </w:t>
      </w:r>
      <w:hyperlink w:history="1" r:id="rIdkkqqxxs-jlwqc8m_kgvrc">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17.292 de 25/01/2001 artículo </w:t>
      </w:r>
      <w:hyperlink w:history="1" r:id="rIdzomvi9lk08oerb_3x_hqv">
        <w:r>
          <w:rPr>
            <w:rStyle w:val="Hyperlink"/>
            <w:rFonts w:ascii="Arial" w:cs="Arial" w:eastAsia="Arial" w:hAnsi="Arial"/>
            <w:sz w:val="17"/>
            <w:szCs w:val="17"/>
          </w:rPr>
          <w:t xml:space="preserve">65</w:t>
        </w:r>
      </w:hyperlink>
      <w:r>
        <w:rPr>
          <w:rFonts w:ascii="Arial" w:cs="Arial" w:eastAsia="Arial" w:hAnsi="Arial"/>
          <w:color w:val="555555"/>
          <w:sz w:val="17"/>
          <w:szCs w:val="17"/>
        </w:rPr>
        <w:t xml:space="preserve">,
 Ley Nº 15.921 de 17/12/1987 artículo </w:t>
      </w:r>
      <w:hyperlink w:history="1" r:id="rIdhxhpfmlr0bq-s3yxvxvet">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 BIS</w:t>
      </w:r>
      <w:r>
        <w:rPr>
          <w:rFonts w:ascii="Arial" w:cs="Arial" w:eastAsia="Arial" w:hAnsi="Arial"/>
          <w:color w:val="555555"/>
          <w:sz w:val="22"/>
          <w:szCs w:val="22"/>
        </w:rPr>
        <w:t xml:space="preserve"> · Artículo 2-BIS</w:t>
      </w:r>
    </w:p>
    <w:p>
      <w:pPr>
        <w:spacing w:after="120"/>
        <w:jc w:val="both"/>
      </w:pPr>
      <w:r>
        <w:rPr>
          <w:sz w:val="22"/>
          <w:szCs w:val="22"/>
        </w:rPr>
        <w:t xml:space="preserve">A los solos efectos de lo dispuesto en la presente ley, las actividades comerciales consisten en:</w:t>
      </w:r>
    </w:p>
    <w:p>
      <w:pPr>
        <w:spacing w:after="120"/>
        <w:ind w:left="567"/>
        <w:jc w:val="both"/>
      </w:pPr>
      <w:r>
        <w:rPr>
          <w:sz w:val="22"/>
          <w:szCs w:val="22"/>
        </w:rPr>
        <w:t xml:space="preserve">A) Compraventa de bienes o mercaderías que ingresan a la zona</w:t>
      </w:r>
    </w:p>
    <w:p>
      <w:pPr>
        <w:spacing w:after="120"/>
        <w:jc w:val="both"/>
      </w:pPr>
      <w:r>
        <w:rPr>
          <w:sz w:val="22"/>
          <w:szCs w:val="22"/>
        </w:rPr>
        <w:t xml:space="preserve">franca en que se realiza la actividad o a otra zona franca, que</w:t>
      </w:r>
    </w:p>
    <w:p>
      <w:pPr>
        <w:spacing w:after="120"/>
        <w:jc w:val="both"/>
      </w:pPr>
      <w:r>
        <w:rPr>
          <w:sz w:val="22"/>
          <w:szCs w:val="22"/>
        </w:rPr>
        <w:t xml:space="preserve">tienen por origen y destino el exterior del territorio</w:t>
      </w:r>
    </w:p>
    <w:p>
      <w:pPr>
        <w:spacing w:after="120"/>
        <w:jc w:val="both"/>
      </w:pPr>
      <w:r>
        <w:rPr>
          <w:sz w:val="22"/>
          <w:szCs w:val="22"/>
        </w:rPr>
        <w:t xml:space="preserve">nacional.</w:t>
      </w:r>
    </w:p>
    <w:p>
      <w:pPr>
        <w:spacing w:after="120"/>
        <w:ind w:left="567"/>
        <w:jc w:val="both"/>
      </w:pPr>
      <w:r>
        <w:rPr>
          <w:sz w:val="22"/>
          <w:szCs w:val="22"/>
        </w:rPr>
        <w:t xml:space="preserve">B) Compraventa de bienes o mercaderías que ingresan a la zona</w:t>
      </w:r>
    </w:p>
    <w:p>
      <w:pPr>
        <w:spacing w:after="120"/>
        <w:jc w:val="both"/>
      </w:pPr>
      <w:r>
        <w:rPr>
          <w:sz w:val="22"/>
          <w:szCs w:val="22"/>
        </w:rPr>
        <w:t xml:space="preserve">franca en que se realiza la actividad o a otra zona franca, que</w:t>
      </w:r>
    </w:p>
    <w:p>
      <w:pPr>
        <w:spacing w:after="120"/>
        <w:jc w:val="both"/>
      </w:pPr>
      <w:r>
        <w:rPr>
          <w:sz w:val="22"/>
          <w:szCs w:val="22"/>
        </w:rPr>
        <w:t xml:space="preserve">tienen por origen o destino el territorio nacional.</w:t>
      </w:r>
    </w:p>
    <w:p>
      <w:pPr>
        <w:spacing w:after="120"/>
        <w:ind w:left="567"/>
        <w:jc w:val="both"/>
      </w:pPr>
      <w:r>
        <w:rPr>
          <w:sz w:val="22"/>
          <w:szCs w:val="22"/>
        </w:rPr>
        <w:t xml:space="preserve">C) Actividades logísticas.</w:t>
      </w:r>
    </w:p>
    <w:p>
      <w:pPr>
        <w:spacing w:after="120"/>
        <w:jc w:val="both"/>
      </w:pPr>
      <w:r>
        <w:rPr>
          <w:sz w:val="22"/>
          <w:szCs w:val="22"/>
        </w:rPr>
        <w:t xml:space="preserve">A los solos efectos de lo dispuesto en la presente ley, las actividades logísticas son operaciones de las que es objeto la mercadería, que pueden llegar a modificar su estado o naturaleza pero que no implican en ningún caso un proceso de transformación industrial y consisten en: depósito; almacenamiento; acondicionamiento; selección; clasificación; fraccionamiento; armado; desarmado; ensamblajes o montajes; mezclas; colocación o sustitución de partes, piezas o accesorios; configuración de hardware; instalación de software; y otras operaciones similares que el Poder Ejecutivo autorice.</w:t>
      </w:r>
    </w:p>
    <w:p>
      <w:pPr>
        <w:spacing w:after="120"/>
        <w:jc w:val="both"/>
      </w:pPr>
      <w:r>
        <w:rPr>
          <w:sz w:val="22"/>
          <w:szCs w:val="22"/>
        </w:rPr>
        <w:t xml:space="preserve">No obstante lo dispuesto en el inciso anterior, se considera también actividad logística la elaboración de envases, embalajes, etiquetas u otros productos, siempre que se utilicen para la comercialización de la mercadería que ingresa a la zona franca en que se realiza la actividad.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5om3phq0m8fxjaokutkvv">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 TER</w:t>
      </w:r>
      <w:r>
        <w:rPr>
          <w:rFonts w:ascii="Arial" w:cs="Arial" w:eastAsia="Arial" w:hAnsi="Arial"/>
          <w:color w:val="555555"/>
          <w:sz w:val="22"/>
          <w:szCs w:val="22"/>
        </w:rPr>
        <w:t xml:space="preserve"> · Artículo 2-TER</w:t>
      </w:r>
    </w:p>
    <w:p>
      <w:pPr>
        <w:spacing w:after="120"/>
        <w:jc w:val="both"/>
      </w:pPr>
      <w:r>
        <w:rPr>
          <w:sz w:val="22"/>
          <w:szCs w:val="22"/>
        </w:rPr>
        <w:t xml:space="preserve">Las actividades de servicios incluyen la prestación de todo tipo de servicios desde zona franca, ya sea al interior de una misma zona, a usuarios o desarrolladores de otras zonas francas o a terceros países.</w:t>
      </w:r>
    </w:p>
    <w:p>
      <w:pPr>
        <w:spacing w:after="120"/>
        <w:jc w:val="both"/>
      </w:pPr>
      <w:r>
        <w:rPr>
          <w:sz w:val="22"/>
          <w:szCs w:val="22"/>
        </w:rPr>
        <w:t xml:space="preserve">Adicionalmente, los usuarios del régimen de zonas francas podrán brindar los siguientes servicios al resto del territorio nacional, respetando los monopolios, exclusividades estatales o concesiones públicas:</w:t>
      </w:r>
    </w:p>
    <w:p>
      <w:pPr>
        <w:spacing w:after="120"/>
        <w:ind w:left="567"/>
        <w:jc w:val="both"/>
      </w:pPr>
      <w:r>
        <w:rPr>
          <w:sz w:val="22"/>
          <w:szCs w:val="22"/>
        </w:rPr>
        <w:t xml:space="preserve">A) Centro internacional de llamadas, excluyéndose aquellos que</w:t>
      </w:r>
    </w:p>
    <w:p>
      <w:pPr>
        <w:spacing w:after="120"/>
        <w:jc w:val="both"/>
      </w:pPr>
      <w:r>
        <w:rPr>
          <w:sz w:val="22"/>
          <w:szCs w:val="22"/>
        </w:rPr>
        <w:t xml:space="preserve">tengan como único o principal destino el resto del territorio</w:t>
      </w:r>
    </w:p>
    <w:p>
      <w:pPr>
        <w:spacing w:after="120"/>
        <w:jc w:val="both"/>
      </w:pPr>
      <w:r>
        <w:rPr>
          <w:sz w:val="22"/>
          <w:szCs w:val="22"/>
        </w:rPr>
        <w:t xml:space="preserve">nacional.</w:t>
      </w:r>
    </w:p>
    <w:p>
      <w:pPr>
        <w:spacing w:after="120"/>
        <w:ind w:left="567"/>
        <w:jc w:val="both"/>
      </w:pPr>
      <w:r>
        <w:rPr>
          <w:sz w:val="22"/>
          <w:szCs w:val="22"/>
        </w:rPr>
        <w:t xml:space="preserve">B) Casillas de correo electrónico.</w:t>
      </w:r>
    </w:p>
    <w:p>
      <w:pPr>
        <w:spacing w:after="120"/>
        <w:ind w:left="567"/>
        <w:jc w:val="both"/>
      </w:pPr>
      <w:r>
        <w:rPr>
          <w:sz w:val="22"/>
          <w:szCs w:val="22"/>
        </w:rPr>
        <w:t xml:space="preserve">C) Educación a distancia.</w:t>
      </w:r>
    </w:p>
    <w:p>
      <w:pPr>
        <w:spacing w:after="120"/>
        <w:ind w:left="567"/>
        <w:jc w:val="both"/>
      </w:pPr>
      <w:r>
        <w:rPr>
          <w:sz w:val="22"/>
          <w:szCs w:val="22"/>
        </w:rPr>
        <w:t xml:space="preserve">D) Emisión de certificados de firma electrónica.</w:t>
      </w:r>
    </w:p>
    <w:p>
      <w:pPr>
        <w:spacing w:after="120"/>
        <w:jc w:val="both"/>
      </w:pPr>
      <w:r>
        <w:rPr>
          <w:sz w:val="22"/>
          <w:szCs w:val="22"/>
        </w:rPr>
        <w:t xml:space="preserve">Los servicios establecidos en el inciso anterior recibirán el mismo tratamiento tributario que los servicios prestados desde el exterior, ya sea en lo que refiere al prestador, así como a la deducibilidad del mismo por el prestatario.</w:t>
      </w:r>
    </w:p>
    <w:p>
      <w:pPr>
        <w:spacing w:after="120"/>
        <w:jc w:val="both"/>
      </w:pPr>
      <w:r>
        <w:rPr>
          <w:sz w:val="22"/>
          <w:szCs w:val="22"/>
        </w:rPr>
        <w:t xml:space="preserve">El Poder Ejecutivo podrá habilitar la prestación de otros servicios desde las zonas francas hacia el resto del territorio nacional. Estas actividades estarán alcanzadas por el régimen general de tributación, pudiendo establecerse el mismo en base a regímenes de retención de impuestos con carácter definitivo, de acuerdo con lo que establezca 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xvhjufhvdxgvp8duft-kh">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w:t>
      </w:r>
    </w:p>
    <w:p>
      <w:pPr>
        <w:spacing w:after="120"/>
        <w:jc w:val="both"/>
      </w:pPr>
      <w:r>
        <w:rPr>
          <w:sz w:val="22"/>
          <w:szCs w:val="22"/>
        </w:rPr>
        <w:t xml:space="preserve">Declárase de utilidad pública la expropiación de los inmuebles de propiedad privada para el establecimiento de las zonas francas y sus accesos.</w:t>
      </w:r>
    </w:p>
    <w:p>
      <w:pPr>
        <w:spacing w:after="120"/>
        <w:jc w:val="both"/>
      </w:pPr>
      <w:r>
        <w:rPr>
          <w:sz w:val="22"/>
          <w:szCs w:val="22"/>
        </w:rPr>
        <w:t xml:space="preserve">Autorízase al Poder Ejecutivo para permutar inmuebles del dominio fiscal del Estado por inmuebles de propiedad municipal o de otras personas públicas estatales que sean adecuados para el establecimiento y acceso de las zonas francas o para ampliación de las ya existentes.</w:t>
      </w:r>
    </w:p>
    <w:p>
      <w:pPr>
        <w:pStyle w:val="Articulo"/>
        <w:keepNext/>
        <w:spacing w:after="120" w:before="280"/>
      </w:pPr>
      <w:r>
        <w:rPr>
          <w:rFonts w:ascii="Arial" w:cs="Arial" w:eastAsia="Arial" w:hAnsi="Arial"/>
          <w:b/>
          <w:bCs/>
          <w:color w:val="14213D"/>
          <w:sz w:val="22"/>
          <w:szCs w:val="22"/>
        </w:rPr>
        <w:t xml:space="preserve">Artículo 4</w:t>
      </w:r>
    </w:p>
    <w:p>
      <w:pPr>
        <w:spacing w:after="120"/>
        <w:jc w:val="both"/>
      </w:pPr>
      <w:r>
        <w:rPr>
          <w:sz w:val="22"/>
          <w:szCs w:val="22"/>
        </w:rPr>
        <w:t xml:space="preserve">Solamente podrán habitar dentro de las zonas francas las personas destinadas a la vigilancia y al mantenimiento de los servicios necesarios a las actividades allí desarrolladas y los funcionarios que determine por su parte el Poder Ejecutivo.</w:t>
      </w:r>
    </w:p>
    <w:p>
      <w:pPr>
        <w:pStyle w:val="Heading3"/>
      </w:pPr>
      <w:r>
        <w:t xml:space="preserve">CAPÍTULO II - DE LA ADMINISTRACIÓN, CONTROL Y EXPLOTACION DE LAS ZONAS FRANCAS</w:t>
      </w:r>
    </w:p>
    <w:p>
      <w:pPr>
        <w:pStyle w:val="Articulo"/>
        <w:keepNext/>
        <w:spacing w:after="120" w:before="280"/>
      </w:pPr>
      <w:r>
        <w:rPr>
          <w:rFonts w:ascii="Arial" w:cs="Arial" w:eastAsia="Arial" w:hAnsi="Arial"/>
          <w:b/>
          <w:bCs/>
          <w:color w:val="14213D"/>
          <w:sz w:val="22"/>
          <w:szCs w:val="22"/>
        </w:rPr>
        <w:t xml:space="preserve">Artículo 5</w:t>
      </w:r>
    </w:p>
    <w:p>
      <w:pPr>
        <w:spacing w:after="120"/>
        <w:jc w:val="both"/>
      </w:pPr>
      <w:r>
        <w:rPr>
          <w:sz w:val="22"/>
          <w:szCs w:val="22"/>
        </w:rPr>
        <w:t xml:space="preserve">La administración, supervisión y control de las zonas francas estará a cargo del Ministerio de Economía y Finanzas a través de la Dirección Nacional de Zonas Francas, a la cual se podrá conceder la desconcentración adecuada para el mejor cumplimiento de sus funciones.</w:t>
      </w:r>
    </w:p>
    <w:p>
      <w:pPr>
        <w:spacing w:after="120"/>
        <w:jc w:val="both"/>
      </w:pPr>
      <w:r>
        <w:rPr>
          <w:sz w:val="22"/>
          <w:szCs w:val="22"/>
        </w:rPr>
        <w:t xml:space="preserve">La Dirección Nacional de Zonas Francas, como unidad ejecutora del Ministerio de Economía y Finanzas, estará a cargo de un Director Nacional de Zonas Francas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mp7muwdw_25gbsqul2drv">
        <w:r>
          <w:rPr>
            <w:rStyle w:val="Hyperlink"/>
            <w:rFonts w:ascii="Arial" w:cs="Arial" w:eastAsia="Arial" w:hAnsi="Arial"/>
            <w:sz w:val="17"/>
            <w:szCs w:val="17"/>
          </w:rPr>
          <w:t xml:space="preserve">127</w:t>
        </w:r>
      </w:hyperlink>
      <w:r>
        <w:rPr>
          <w:rFonts w:ascii="Arial" w:cs="Arial" w:eastAsia="Arial" w:hAnsi="Arial"/>
          <w:color w:val="555555"/>
          <w:sz w:val="17"/>
          <w:szCs w:val="17"/>
        </w:rPr>
        <w:t xml:space="preserve">.
Ver vigencia: Ley Nº 19.996 de 03/11/2021 artículo </w:t>
      </w:r>
      <w:hyperlink w:history="1" r:id="rId_obdu-ly6mlqlyaarpprg">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bgs6hdlsfr5jpaqj584ky">
        <w:r>
          <w:rPr>
            <w:rStyle w:val="Hyperlink"/>
            <w:rFonts w:ascii="Arial" w:cs="Arial" w:eastAsia="Arial" w:hAnsi="Arial"/>
            <w:sz w:val="17"/>
            <w:szCs w:val="17"/>
          </w:rPr>
          <w:t xml:space="preserve">5</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6</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xj7nliv5alfbeakaxnodu">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craildltaz9rqb7i9vpmd">
        <w:r>
          <w:rPr>
            <w:rStyle w:val="Hyperlink"/>
            <w:rFonts w:ascii="Arial" w:cs="Arial" w:eastAsia="Arial" w:hAnsi="Arial"/>
            <w:sz w:val="17"/>
            <w:szCs w:val="17"/>
          </w:rPr>
          <w:t xml:space="preserve">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7</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orytag4tndmodzv2zlffc">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7cwijv9f8ws6zbymisgwv">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w:t>
      </w:r>
    </w:p>
    <w:p>
      <w:pPr>
        <w:spacing w:after="120"/>
        <w:jc w:val="both"/>
      </w:pPr>
      <w:r>
        <w:rPr>
          <w:sz w:val="22"/>
          <w:szCs w:val="22"/>
        </w:rPr>
        <w:t xml:space="preserve">Cada área delimitada como zona franca podrá ser explotada por el Estado o por particulares debidamente autorizados.</w:t>
      </w:r>
    </w:p>
    <w:p>
      <w:pPr>
        <w:spacing w:after="120"/>
        <w:jc w:val="both"/>
      </w:pPr>
      <w:r>
        <w:rPr>
          <w:sz w:val="22"/>
          <w:szCs w:val="22"/>
        </w:rPr>
        <w:t xml:space="preserve">A estos efectos entiéndese por explotación la operación por la cual a cambio de un precio convenido con cada usuario, una persona física o jurídica provee la infraestructura necesaria y suficiente para la instalación y funcionamiento de una zona franca.</w:t>
      </w:r>
    </w:p>
    <w:p>
      <w:pPr>
        <w:spacing w:after="120"/>
        <w:jc w:val="both"/>
      </w:pPr>
      <w:r>
        <w:rPr>
          <w:sz w:val="22"/>
          <w:szCs w:val="22"/>
        </w:rPr>
        <w:t xml:space="preserve">El producido de las prestaciones pecuniarias obtenidas por la Dirección Nacional de Zonas Francas, de parte de los desarrolladores y de los usuarios, podrá destinarse a gastos presupuestarios, al mejoramiento de los servicios, al contralor, a la promoción, a la publicidad del régimen y a obras para el desarrollo y mejoras de las zonas francas estatales.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19.996 de 03/11/2021 artículo </w:t>
      </w:r>
      <w:hyperlink w:history="1" r:id="rIdahsvdugjpodozxndx3g8n">
        <w:r>
          <w:rPr>
            <w:rStyle w:val="Hyperlink"/>
            <w:rFonts w:ascii="Arial" w:cs="Arial" w:eastAsia="Arial" w:hAnsi="Arial"/>
            <w:sz w:val="17"/>
            <w:szCs w:val="17"/>
          </w:rPr>
          <w:t xml:space="preserve">128</w:t>
        </w:r>
      </w:hyperlink>
      <w:r>
        <w:rPr>
          <w:rFonts w:ascii="Arial" w:cs="Arial" w:eastAsia="Arial" w:hAnsi="Arial"/>
          <w:color w:val="555555"/>
          <w:sz w:val="17"/>
          <w:szCs w:val="17"/>
        </w:rPr>
        <w:t xml:space="preserve">.
Ver vigencia: Ley Nº 19.996 de 03/11/2021 artículo </w:t>
      </w:r>
      <w:hyperlink w:history="1" r:id="rId_k3onu0cfz3huexd_ue3j">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anteriormente agregado/s por: Ley Nº 19.566 de 08/12/2017 
artículo </w:t>
      </w:r>
      <w:hyperlink w:history="1" r:id="rIdigsz6_x9q6etalopsmzm9">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19.566 de 08/12/2017 artículo </w:t>
      </w:r>
      <w:hyperlink w:history="1" r:id="rIdqyn8w2fvdcih9fgjgyxn7">
        <w:r>
          <w:rPr>
            <w:rStyle w:val="Hyperlink"/>
            <w:rFonts w:ascii="Arial" w:cs="Arial" w:eastAsia="Arial" w:hAnsi="Arial"/>
            <w:sz w:val="17"/>
            <w:szCs w:val="17"/>
          </w:rPr>
          <w:t xml:space="preserve">7</w:t>
        </w:r>
      </w:hyperlink>
      <w:r>
        <w:rPr>
          <w:rFonts w:ascii="Arial" w:cs="Arial" w:eastAsia="Arial" w:hAnsi="Arial"/>
          <w:color w:val="555555"/>
          <w:sz w:val="17"/>
          <w:szCs w:val="17"/>
        </w:rPr>
        <w:t xml:space="preserve">,
 Ley Nº 15.921 de 17/12/1987 artículo </w:t>
      </w:r>
      <w:hyperlink w:history="1" r:id="rId4_b08zcj4ozlugj383wt_">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8 BIS</w:t>
      </w:r>
      <w:r>
        <w:rPr>
          <w:rFonts w:ascii="Arial" w:cs="Arial" w:eastAsia="Arial" w:hAnsi="Arial"/>
          <w:color w:val="555555"/>
          <w:sz w:val="22"/>
          <w:szCs w:val="22"/>
        </w:rPr>
        <w:t xml:space="preserve"> · Artículo 8-BIS</w:t>
      </w:r>
    </w:p>
    <w:p>
      <w:pPr>
        <w:spacing w:after="120"/>
        <w:jc w:val="both"/>
      </w:pPr>
      <w:r>
        <w:rPr>
          <w:sz w:val="22"/>
          <w:szCs w:val="22"/>
        </w:rPr>
        <w:t xml:space="preserve">Los desarrolladores colaborarán con el Área Zonas Francas de la Dirección General de Comercio, para el adecuado cumplimiento de las normas y el mejor funcionamiento de la zona franca que desarrollen. En este sentido, el Poder Ejecutivo podrá requerir a los desarrolladores la realización de determinadas actividades con el objeto de mejorar y hacer más eficientes las funciones de administración, supervisión y control del régimen.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mzpmfqytv5rtm9edxxrub">
        <w:r>
          <w:rPr>
            <w:rStyle w:val="Hyperlink"/>
            <w:rFonts w:ascii="Arial" w:cs="Arial" w:eastAsia="Arial" w:hAnsi="Arial"/>
            <w:sz w:val="17"/>
            <w:szCs w:val="17"/>
          </w:rPr>
          <w:t xml:space="preserve">8</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9</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yrtr5jljnvmnklkczx445">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7vaknzq4hubfchkpgixdm">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10</w:t>
      </w:r>
    </w:p>
    <w:p>
      <w:pPr>
        <w:spacing w:after="120"/>
        <w:jc w:val="both"/>
      </w:pPr>
      <w:r>
        <w:rPr>
          <w:sz w:val="22"/>
          <w:szCs w:val="22"/>
        </w:rPr>
        <w:t xml:space="preserve">La solicitud de autorización para explotación de zona franca por particulares deberá ser presentada al Poder Ejecutivo, acompañada de un proyecto de inversión que demuestre fehacientemente la viabilidad económica del mismo y los beneficios que reportará al país.</w:t>
      </w:r>
    </w:p>
    <w:p>
      <w:pPr>
        <w:spacing w:after="120"/>
        <w:jc w:val="both"/>
      </w:pPr>
      <w:r>
        <w:rPr>
          <w:sz w:val="22"/>
          <w:szCs w:val="22"/>
        </w:rPr>
        <w:t xml:space="preserve">La autorización será onerosa, ya sea mediante el pago al Estado de una suma única o mediante el pago de un canon períodico según se convenga, sin perjuicio de lo establecido en el artículo 30 de esta ley.</w:t>
      </w:r>
    </w:p>
    <w:p>
      <w:pPr>
        <w:pStyle w:val="Articulo"/>
        <w:keepNext/>
        <w:spacing w:after="120" w:before="280"/>
      </w:pPr>
      <w:r>
        <w:rPr>
          <w:rFonts w:ascii="Arial" w:cs="Arial" w:eastAsia="Arial" w:hAnsi="Arial"/>
          <w:b/>
          <w:bCs/>
          <w:color w:val="14213D"/>
          <w:sz w:val="22"/>
          <w:szCs w:val="22"/>
        </w:rPr>
        <w:t xml:space="preserve">Artículo 11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hhdkl3cmuxhqk2cyh4nqx">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cjemwnb6wrixuecs232gh">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12</w:t>
      </w:r>
    </w:p>
    <w:p>
      <w:pPr>
        <w:spacing w:after="120"/>
        <w:jc w:val="both"/>
      </w:pPr>
      <w:r>
        <w:rPr>
          <w:sz w:val="22"/>
          <w:szCs w:val="22"/>
        </w:rPr>
        <w:t xml:space="preserve">En caso de revocación de autorización u otras situaciones cuya gravedad así lo determine, el Poder Ejecutivo podrá disponer a través de la dirección de Zonas Francas la adopción de las medidas necesarias a los efectos del mantenimiento y suministro de la infraestructura indispensable para el correcto funcionamiento de la zona franca.</w:t>
      </w:r>
    </w:p>
    <w:p>
      <w:pPr>
        <w:spacing w:after="120"/>
        <w:jc w:val="both"/>
      </w:pPr>
      <w:r>
        <w:rPr>
          <w:sz w:val="22"/>
          <w:szCs w:val="22"/>
        </w:rPr>
        <w:t xml:space="preserve">Las resoluciones adoptadas para dicho fin no tendrá efecto suspensivo.</w:t>
      </w:r>
    </w:p>
    <w:p>
      <w:pPr>
        <w:pStyle w:val="Articulo"/>
        <w:keepNext/>
        <w:spacing w:after="120" w:before="280"/>
      </w:pPr>
      <w:r>
        <w:rPr>
          <w:rFonts w:ascii="Arial" w:cs="Arial" w:eastAsia="Arial" w:hAnsi="Arial"/>
          <w:b/>
          <w:bCs/>
          <w:color w:val="14213D"/>
          <w:sz w:val="22"/>
          <w:szCs w:val="22"/>
        </w:rPr>
        <w:t xml:space="preserve">Artículo 13</w:t>
      </w:r>
    </w:p>
    <w:p>
      <w:pPr>
        <w:spacing w:after="120"/>
        <w:jc w:val="both"/>
      </w:pPr>
      <w:r>
        <w:rPr>
          <w:sz w:val="22"/>
          <w:szCs w:val="22"/>
        </w:rPr>
        <w:t xml:space="preserve">En los propietarios de los predios en que se instalen zonas francas privadas deberán constituir en ellos una servidumbre que tendrá por objeto la afectación del o de los inmuebles a tal destino. Dicha servidumbre se constituirá por un plazo igual al establecido en la autorización de explotación de la zona franca y se otorgará por el o los propietarios de los predios, compareciendo, en representación del Estado, el Director de Zonas Francas.</w:t>
      </w:r>
    </w:p>
    <w:p>
      <w:pPr>
        <w:spacing w:after="120"/>
        <w:jc w:val="both"/>
      </w:pPr>
      <w:r>
        <w:rPr>
          <w:sz w:val="22"/>
          <w:szCs w:val="22"/>
        </w:rPr>
        <w:t xml:space="preserve">La servidumbre se mantendrá por el plazo estipulado aun en el caso en que se revoque la autorización.</w:t>
      </w:r>
    </w:p>
    <w:p>
      <w:pPr>
        <w:pStyle w:val="Heading3"/>
      </w:pPr>
      <w:r>
        <w:t xml:space="preserve">CAPÍTULO III - DE LOS USUARIOS DE ZONAS FRANCAS</w:t>
      </w:r>
    </w:p>
    <w:p>
      <w:pPr>
        <w:pStyle w:val="Articulo"/>
        <w:keepNext/>
        <w:spacing w:after="120" w:before="280"/>
      </w:pPr>
      <w:r>
        <w:rPr>
          <w:rFonts w:ascii="Arial" w:cs="Arial" w:eastAsia="Arial" w:hAnsi="Arial"/>
          <w:b/>
          <w:bCs/>
          <w:color w:val="14213D"/>
          <w:sz w:val="22"/>
          <w:szCs w:val="22"/>
        </w:rPr>
        <w:t xml:space="preserve">Artículo 14</w:t>
      </w:r>
    </w:p>
    <w:p>
      <w:pPr>
        <w:spacing w:after="120"/>
        <w:jc w:val="both"/>
      </w:pPr>
      <w:r>
        <w:rPr>
          <w:sz w:val="22"/>
          <w:szCs w:val="22"/>
        </w:rPr>
        <w:t xml:space="preserve">Son usuarios de zonas francas todas las personas físicas o jurídicas que adquieran derecho a realizar en ellas cualquiera de las actividades a que se refieren los Capítulos 1 y VIII de la presente ley.</w:t>
      </w:r>
    </w:p>
    <w:p>
      <w:pPr>
        <w:spacing w:after="120"/>
        <w:jc w:val="both"/>
      </w:pPr>
      <w:r>
        <w:rPr>
          <w:sz w:val="22"/>
          <w:szCs w:val="22"/>
        </w:rPr>
        <w:t xml:space="preserve">Las personas jurídicas que se instalen en calidad de usuarios de zonas francas deberán tener como objeto exclusivo la realización de alguna de las actividades previstas en la presente ley en lo que refiere a su actuación en el territorio nacional.</w:t>
      </w:r>
    </w:p>
    <w:p>
      <w:pPr>
        <w:spacing w:after="120"/>
        <w:jc w:val="both"/>
      </w:pPr>
      <w:r>
        <w:rPr>
          <w:sz w:val="22"/>
          <w:szCs w:val="22"/>
        </w:rPr>
        <w:t xml:space="preserve">Adicionalmente, las empresas instaladas en las zonas francas no podrán realizar actividades industriales, comerciales o de servicios en el resto del territorio nacional, con excepción de lo previsto en este artículo y en el artículo 53 de la presente ley.</w:t>
      </w:r>
    </w:p>
    <w:p>
      <w:pPr>
        <w:spacing w:after="120"/>
        <w:jc w:val="both"/>
      </w:pPr>
      <w:r>
        <w:rPr>
          <w:sz w:val="22"/>
          <w:szCs w:val="22"/>
        </w:rPr>
        <w:t xml:space="preserve">Las actividades comerciales referidas en el inciso anterior que no pueden realizarse fuera de zonas francas son las de carácter sustantivo, realizadas por sí o a través de terceros, consistentes en la enajenación, promoción, exhibición, entrega de mercaderías y actividades análogas, y cobranza relacionada con dichas operaciones respecto de mercaderías que tengan por destino el resto del territorio nacional.</w:t>
      </w:r>
    </w:p>
    <w:p>
      <w:pPr>
        <w:spacing w:after="120"/>
        <w:jc w:val="both"/>
      </w:pPr>
      <w:r>
        <w:rPr>
          <w:sz w:val="22"/>
          <w:szCs w:val="22"/>
        </w:rPr>
        <w:t xml:space="preserve">Sin perjuicio de lo dispuesto precedentemente, dentro de los límites y condiciones que establezca la reglamentación, los usuarios podrán realizar las siguientes actividades fuera de zonas francas en forma excepcional:</w:t>
      </w:r>
    </w:p>
    <w:p>
      <w:pPr>
        <w:spacing w:after="120"/>
        <w:ind w:left="567"/>
        <w:jc w:val="both"/>
      </w:pPr>
      <w:r>
        <w:rPr>
          <w:sz w:val="22"/>
          <w:szCs w:val="22"/>
        </w:rPr>
        <w:t xml:space="preserve">A) Las de cobranzas de carteras morosas siempre que se efectúen</w:t>
      </w:r>
    </w:p>
    <w:p>
      <w:pPr>
        <w:spacing w:after="120"/>
        <w:jc w:val="both"/>
      </w:pPr>
      <w:r>
        <w:rPr>
          <w:sz w:val="22"/>
          <w:szCs w:val="22"/>
        </w:rPr>
        <w:t xml:space="preserve">a través de terceros.</w:t>
      </w:r>
    </w:p>
    <w:p>
      <w:pPr>
        <w:spacing w:after="120"/>
        <w:ind w:left="567"/>
        <w:jc w:val="both"/>
      </w:pPr>
      <w:r>
        <w:rPr>
          <w:sz w:val="22"/>
          <w:szCs w:val="22"/>
        </w:rPr>
        <w:t xml:space="preserve">B) Las de exhibición por parte de usuarios que se instalen en</w:t>
      </w:r>
    </w:p>
    <w:p>
      <w:pPr>
        <w:spacing w:after="120"/>
        <w:jc w:val="both"/>
      </w:pPr>
      <w:r>
        <w:rPr>
          <w:sz w:val="22"/>
          <w:szCs w:val="22"/>
        </w:rPr>
        <w:t xml:space="preserve">zonas francas con eventuales desventajas de localización. A</w:t>
      </w:r>
    </w:p>
    <w:p>
      <w:pPr>
        <w:spacing w:after="120"/>
        <w:jc w:val="both"/>
      </w:pPr>
      <w:r>
        <w:rPr>
          <w:sz w:val="22"/>
          <w:szCs w:val="22"/>
        </w:rPr>
        <w:t xml:space="preserve">estos efectos será autorizado un único lugar de exhibición por</w:t>
      </w:r>
    </w:p>
    <w:p>
      <w:pPr>
        <w:spacing w:after="120"/>
        <w:jc w:val="both"/>
      </w:pPr>
      <w:r>
        <w:rPr>
          <w:sz w:val="22"/>
          <w:szCs w:val="22"/>
        </w:rPr>
        <w:t xml:space="preserve">desarrollador en el departamento de Montevideo. En la medida que</w:t>
      </w:r>
    </w:p>
    <w:p>
      <w:pPr>
        <w:spacing w:after="120"/>
        <w:jc w:val="both"/>
      </w:pPr>
      <w:r>
        <w:rPr>
          <w:sz w:val="22"/>
          <w:szCs w:val="22"/>
        </w:rPr>
        <w:t xml:space="preserve">son actividades puntuales su duración será inferior a siete días</w:t>
      </w:r>
    </w:p>
    <w:p>
      <w:pPr>
        <w:spacing w:after="120"/>
        <w:jc w:val="both"/>
      </w:pPr>
      <w:r>
        <w:rPr>
          <w:sz w:val="22"/>
          <w:szCs w:val="22"/>
        </w:rPr>
        <w:t xml:space="preserve">y no podrán superar la cantidad de cuatro por año.</w:t>
      </w:r>
    </w:p>
    <w:p>
      <w:pPr>
        <w:spacing w:after="120"/>
        <w:jc w:val="both"/>
      </w:pPr>
      <w:r>
        <w:rPr>
          <w:sz w:val="22"/>
          <w:szCs w:val="22"/>
        </w:rPr>
        <w:t xml:space="preserve">Para la realización en el resto del territorio nacional de actividades de naturaleza auxiliar, así como aquellas referidas en el inciso anterior, los usuarios deberán requerir la autorización previa en las condiciones que determine el Poder Ejecutivo.</w:t>
      </w:r>
    </w:p>
    <w:p>
      <w:pPr>
        <w:spacing w:after="120"/>
        <w:jc w:val="both"/>
      </w:pPr>
      <w:r>
        <w:rPr>
          <w:sz w:val="22"/>
          <w:szCs w:val="22"/>
        </w:rPr>
        <w:t xml:space="preserve">Los usuarios debidamente autorizados, de las zonas francas ubicadas fuera del Área Metropolitana, podrán desarrollar actividades fuera de las mismas, en oficinas administrativas proporcionadas por los desarrolladores de zonas francas, siempre que estas tengan una naturaleza complementaria de la actividad sustantiva para la que fueron autorizadas a operar en la respectiva zona franca. A estos efectos se consideran como actividades complementarias: las relaciones públicas, el manejo de documentación auxiliar, facturación y la cobranza de bienes y servicios. En ningún caso se admitirán en estas oficinas administrativas operaciones de venta de bienes y servicios.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19.566 de 08/12/2017 artículo </w:t>
      </w:r>
      <w:hyperlink w:history="1" r:id="rIducuqekxdsj6heubgwczfs">
        <w:r>
          <w:rPr>
            <w:rStyle w:val="Hyperlink"/>
            <w:rFonts w:ascii="Arial" w:cs="Arial" w:eastAsia="Arial" w:hAnsi="Arial"/>
            <w:sz w:val="17"/>
            <w:szCs w:val="17"/>
          </w:rPr>
          <w:t xml:space="preserve">9</w:t>
        </w:r>
      </w:hyperlink>
      <w:r>
        <w:rPr>
          <w:rFonts w:ascii="Arial" w:cs="Arial" w:eastAsia="Arial" w:hAnsi="Arial"/>
          <w:color w:val="555555"/>
          <w:sz w:val="17"/>
          <w:szCs w:val="17"/>
        </w:rPr>
        <w:t xml:space="preserve">.
Incisos 2º), 3º) y 4º) ver vigencia: Ley Nº 19.109 de 23/07/2013 artículo 
</w:t>
      </w:r>
      <w:hyperlink w:history="1" r:id="rIdwccdm2mpqqzb5baqqpcoh">
        <w:r>
          <w:rPr>
            <w:rStyle w:val="Hyperlink"/>
            <w:rFonts w:ascii="Arial" w:cs="Arial" w:eastAsia="Arial" w:hAnsi="Arial"/>
            <w:sz w:val="17"/>
            <w:szCs w:val="17"/>
          </w:rPr>
          <w:t xml:space="preserve">1</w:t>
        </w:r>
      </w:hyperlink>
      <w:r>
        <w:rPr>
          <w:rFonts w:ascii="Arial" w:cs="Arial" w:eastAsia="Arial" w:hAnsi="Arial"/>
          <w:color w:val="555555"/>
          <w:sz w:val="17"/>
          <w:szCs w:val="17"/>
        </w:rPr>
        <w:t xml:space="preserve">.
Incisos 2º), 3º) y 4º) agregado/s por: Ley Nº 18.996 de 07/11/2012 
artículo </w:t>
      </w:r>
      <w:hyperlink w:history="1" r:id="rIdukcw18xmpemwbtioqfmxb">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Ver en esta norma, artículos: </w:t>
      </w:r>
      <w:hyperlink w:history="1" r:id="rIdxqctraajh08prhobpzjcm">
        <w:r>
          <w:rPr>
            <w:rStyle w:val="Hyperlink"/>
            <w:rFonts w:ascii="Arial" w:cs="Arial" w:eastAsia="Arial" w:hAnsi="Arial"/>
            <w:sz w:val="17"/>
            <w:szCs w:val="17"/>
          </w:rPr>
          <w:t xml:space="preserve">14 - TER</w:t>
        </w:r>
      </w:hyperlink>
      <w:r>
        <w:rPr>
          <w:rFonts w:ascii="Arial" w:cs="Arial" w:eastAsia="Arial" w:hAnsi="Arial"/>
          <w:color w:val="555555"/>
          <w:sz w:val="17"/>
          <w:szCs w:val="17"/>
        </w:rPr>
        <w:t xml:space="preserve"> y </w:t>
      </w:r>
      <w:hyperlink w:history="1" r:id="rIduobpafmxgs47qkyyxgb0e">
        <w:r>
          <w:rPr>
            <w:rStyle w:val="Hyperlink"/>
            <w:rFonts w:ascii="Arial" w:cs="Arial" w:eastAsia="Arial" w:hAnsi="Arial"/>
            <w:sz w:val="17"/>
            <w:szCs w:val="17"/>
          </w:rPr>
          <w:t xml:space="preserve">45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18.996 de 07/11/2012 artículo </w:t>
      </w:r>
      <w:hyperlink w:history="1" r:id="rIdelx8wbhldik2gdt0vcdnh">
        <w:r>
          <w:rPr>
            <w:rStyle w:val="Hyperlink"/>
            <w:rFonts w:ascii="Arial" w:cs="Arial" w:eastAsia="Arial" w:hAnsi="Arial"/>
            <w:sz w:val="17"/>
            <w:szCs w:val="17"/>
          </w:rPr>
          <w:t xml:space="preserve">309</w:t>
        </w:r>
      </w:hyperlink>
      <w:r>
        <w:rPr>
          <w:rFonts w:ascii="Arial" w:cs="Arial" w:eastAsia="Arial" w:hAnsi="Arial"/>
          <w:color w:val="555555"/>
          <w:sz w:val="17"/>
          <w:szCs w:val="17"/>
        </w:rPr>
        <w:t xml:space="preserve">,
 Ley Nº 15.921 de 17/12/1987 artículo </w:t>
      </w:r>
      <w:hyperlink w:history="1" r:id="rIdsal1bnbj_z_uivakkygfr">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pStyle w:val="Heading3"/>
      </w:pPr>
      <w:r>
        <w:t xml:space="preserve">CAPÍTULO III - DE LOS USUARIOS DE ZONAS FRANCAS</w:t>
      </w:r>
    </w:p>
    <w:p>
      <w:pPr>
        <w:pStyle w:val="Articulo"/>
        <w:keepNext/>
        <w:spacing w:after="120" w:before="280"/>
      </w:pPr>
      <w:r>
        <w:rPr>
          <w:rFonts w:ascii="Arial" w:cs="Arial" w:eastAsia="Arial" w:hAnsi="Arial"/>
          <w:b/>
          <w:bCs/>
          <w:color w:val="14213D"/>
          <w:sz w:val="22"/>
          <w:szCs w:val="22"/>
        </w:rPr>
        <w:t xml:space="preserve">Artículo 14 BIS</w:t>
      </w:r>
      <w:r>
        <w:rPr>
          <w:rFonts w:ascii="Arial" w:cs="Arial" w:eastAsia="Arial" w:hAnsi="Arial"/>
          <w:color w:val="555555"/>
          <w:sz w:val="22"/>
          <w:szCs w:val="22"/>
        </w:rPr>
        <w:t xml:space="preserve"> · Artículo 14-BIS</w:t>
      </w:r>
    </w:p>
    <w:p>
      <w:pPr>
        <w:spacing w:after="120"/>
        <w:jc w:val="both"/>
      </w:pPr>
      <w:r>
        <w:rPr>
          <w:sz w:val="22"/>
          <w:szCs w:val="22"/>
        </w:rPr>
        <w:t xml:space="preserve">Los usuarios de zonas francas podrán realizar actividades fuera del territorio nacional, siempre que las mismas sean necesarias o complementarias para la realización de las actividades previstas en el contrato y su correspondiente plan de negocios, debidamente aprobados por el Área Zonas Francas de la Dirección General de Comercio, según lo establecido en el artículo 16 de la presente ley.</w:t>
      </w:r>
    </w:p>
    <w:p>
      <w:pPr>
        <w:spacing w:after="120"/>
        <w:jc w:val="both"/>
      </w:pPr>
      <w:r>
        <w:rPr>
          <w:sz w:val="22"/>
          <w:szCs w:val="22"/>
        </w:rPr>
        <w:t xml:space="preserve">Los usuarios de zonas francas podrán realizar en las mismas, actividades en relación con bienes o mercaderías situados en el exterior o en tránsito en el territorio nacional, que no tengan por origen ni destino el territorio nacional, o con servicios que se presten y utilicen económicamente fuera de dicho territorio, siempre que tales actividades se encuentren previstas en el contrato y su correspondiente plan de negocios, debidamente aprobados por el Área Zonas Francas de la Dirección General de Comercio, según lo establecido en el artículo 16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fpdeqvblr5hn5pvhqjs_t">
        <w:r>
          <w:rPr>
            <w:rStyle w:val="Hyperlink"/>
            <w:rFonts w:ascii="Arial" w:cs="Arial" w:eastAsia="Arial" w:hAnsi="Arial"/>
            <w:sz w:val="17"/>
            <w:szCs w:val="17"/>
          </w:rPr>
          <w:t xml:space="preserve">10</w:t>
        </w:r>
      </w:hyperlink>
      <w:r>
        <w:rPr>
          <w:rFonts w:ascii="Arial" w:cs="Arial" w:eastAsia="Arial" w:hAnsi="Arial"/>
          <w:color w:val="555555"/>
          <w:sz w:val="17"/>
          <w:szCs w:val="17"/>
        </w:rPr>
        <w:t xml:space="preserve">.</w:t>
      </w:r>
    </w:p>
    <w:p>
      <w:pPr>
        <w:pStyle w:val="Heading3"/>
      </w:pPr>
      <w:r>
        <w:t xml:space="preserve">CAPÍTULO III - DE LOS USUARIOS DE ZONAS FRANCAS</w:t>
      </w:r>
    </w:p>
    <w:p>
      <w:pPr>
        <w:pStyle w:val="Articulo"/>
        <w:keepNext/>
        <w:spacing w:after="120" w:before="280"/>
      </w:pPr>
      <w:r>
        <w:rPr>
          <w:rFonts w:ascii="Arial" w:cs="Arial" w:eastAsia="Arial" w:hAnsi="Arial"/>
          <w:b/>
          <w:bCs/>
          <w:color w:val="14213D"/>
          <w:sz w:val="22"/>
          <w:szCs w:val="22"/>
        </w:rPr>
        <w:t xml:space="preserve">Artículo 14 TER</w:t>
      </w:r>
      <w:r>
        <w:rPr>
          <w:rFonts w:ascii="Arial" w:cs="Arial" w:eastAsia="Arial" w:hAnsi="Arial"/>
          <w:color w:val="555555"/>
          <w:sz w:val="22"/>
          <w:szCs w:val="22"/>
        </w:rPr>
        <w:t xml:space="preserve"> · Artículo 14-TER</w:t>
      </w:r>
    </w:p>
    <w:p>
      <w:pPr>
        <w:spacing w:after="120"/>
        <w:jc w:val="both"/>
      </w:pPr>
      <w:r>
        <w:rPr>
          <w:sz w:val="22"/>
          <w:szCs w:val="22"/>
        </w:rPr>
        <w:t xml:space="preserve">Los usuarios de zonas francas podrán celebrar acuerdos con el</w:t>
      </w:r>
    </w:p>
    <w:p>
      <w:pPr>
        <w:spacing w:after="120"/>
        <w:jc w:val="both"/>
      </w:pPr>
      <w:r>
        <w:rPr>
          <w:sz w:val="22"/>
          <w:szCs w:val="22"/>
        </w:rPr>
        <w:t xml:space="preserve">con el personal dependiente, para que estos puedan prestar</w:t>
      </w:r>
    </w:p>
    <w:p>
      <w:pPr>
        <w:spacing w:after="120"/>
        <w:jc w:val="both"/>
      </w:pPr>
      <w:r>
        <w:rPr>
          <w:sz w:val="22"/>
          <w:szCs w:val="22"/>
        </w:rPr>
        <w:t xml:space="preserve">servicios en la modalidad teletrabajo exclusivamente desde su</w:t>
      </w:r>
    </w:p>
    <w:p>
      <w:pPr>
        <w:spacing w:after="120"/>
        <w:jc w:val="both"/>
      </w:pPr>
      <w:r>
        <w:rPr>
          <w:sz w:val="22"/>
          <w:szCs w:val="22"/>
        </w:rPr>
        <w:t xml:space="preserve">domicilio particular situado en territorio nacional. El Poder</w:t>
      </w:r>
    </w:p>
    <w:p>
      <w:pPr>
        <w:spacing w:after="120"/>
        <w:jc w:val="both"/>
      </w:pPr>
      <w:r>
        <w:rPr>
          <w:sz w:val="22"/>
          <w:szCs w:val="22"/>
        </w:rPr>
        <w:t xml:space="preserve">Ejecutivo establecerá las condiciones y límites para la celebración de</w:t>
      </w:r>
    </w:p>
    <w:p>
      <w:pPr>
        <w:spacing w:after="120"/>
        <w:jc w:val="both"/>
      </w:pPr>
      <w:r>
        <w:rPr>
          <w:sz w:val="22"/>
          <w:szCs w:val="22"/>
        </w:rPr>
        <w:t xml:space="preserve">dichos acuerdos, que deberá contemplar excepciones que incluyan la</w:t>
      </w:r>
    </w:p>
    <w:p>
      <w:pPr>
        <w:spacing w:after="120"/>
        <w:jc w:val="both"/>
      </w:pPr>
      <w:r>
        <w:rPr>
          <w:sz w:val="22"/>
          <w:szCs w:val="22"/>
        </w:rPr>
        <w:t xml:space="preserve">distancia entre el domicilio particular del trabajador y su lugar</w:t>
      </w:r>
    </w:p>
    <w:p>
      <w:pPr>
        <w:spacing w:after="120"/>
        <w:jc w:val="both"/>
      </w:pPr>
      <w:r>
        <w:rPr>
          <w:sz w:val="22"/>
          <w:szCs w:val="22"/>
        </w:rPr>
        <w:t xml:space="preserve">habitual de trabajo, la cantidad de personal dependiente del usuario o</w:t>
      </w:r>
    </w:p>
    <w:p>
      <w:pPr>
        <w:spacing w:after="120"/>
        <w:jc w:val="both"/>
      </w:pPr>
      <w:r>
        <w:rPr>
          <w:sz w:val="22"/>
          <w:szCs w:val="22"/>
        </w:rPr>
        <w:t xml:space="preserve">la relevancia de la inversión asociada. No se podrá condicionar el</w:t>
      </w:r>
    </w:p>
    <w:p>
      <w:pPr>
        <w:spacing w:after="120"/>
        <w:jc w:val="both"/>
      </w:pPr>
      <w:r>
        <w:rPr>
          <w:sz w:val="22"/>
          <w:szCs w:val="22"/>
        </w:rPr>
        <w:t xml:space="preserve">ejercicio del teletrabajo a un mínimo de empleados dependientes con</w:t>
      </w:r>
    </w:p>
    <w:p>
      <w:pPr>
        <w:spacing w:after="120"/>
        <w:jc w:val="both"/>
      </w:pPr>
      <w:r>
        <w:rPr>
          <w:sz w:val="22"/>
          <w:szCs w:val="22"/>
        </w:rPr>
        <w:t xml:space="preserve">que cuentan los usuarios.</w:t>
      </w:r>
    </w:p>
    <w:p>
      <w:pPr>
        <w:spacing w:after="120"/>
        <w:jc w:val="both"/>
      </w:pPr>
      <w:r>
        <w:rPr>
          <w:sz w:val="22"/>
          <w:szCs w:val="22"/>
        </w:rPr>
        <w:t xml:space="preserve">El usuario de zona franca que implemente la modalidad teletrabajo,</w:t>
      </w:r>
    </w:p>
    <w:p>
      <w:pPr>
        <w:spacing w:after="120"/>
        <w:jc w:val="both"/>
      </w:pPr>
      <w:r>
        <w:rPr>
          <w:sz w:val="22"/>
          <w:szCs w:val="22"/>
        </w:rPr>
        <w:t xml:space="preserve">deberá asegurar en todo momento al Desarrollador el control de los</w:t>
      </w:r>
    </w:p>
    <w:p>
      <w:pPr>
        <w:spacing w:after="120"/>
        <w:jc w:val="both"/>
      </w:pPr>
      <w:r>
        <w:rPr>
          <w:sz w:val="22"/>
          <w:szCs w:val="22"/>
        </w:rPr>
        <w:t xml:space="preserve">recursos humanos que teletrabajan, con el detalle de días y horario</w:t>
      </w:r>
    </w:p>
    <w:p>
      <w:pPr>
        <w:spacing w:after="120"/>
        <w:jc w:val="both"/>
      </w:pPr>
      <w:r>
        <w:rPr>
          <w:sz w:val="22"/>
          <w:szCs w:val="22"/>
        </w:rPr>
        <w:t xml:space="preserve">dentro del cual lo efectúan, información que podrá ser solicitada por</w:t>
      </w:r>
    </w:p>
    <w:p>
      <w:pPr>
        <w:spacing w:after="120"/>
        <w:jc w:val="both"/>
      </w:pPr>
      <w:r>
        <w:rPr>
          <w:sz w:val="22"/>
          <w:szCs w:val="22"/>
        </w:rPr>
        <w:t xml:space="preserve">la Dirección Nacional de Zonas Francas cuando esta lo estime</w:t>
      </w:r>
    </w:p>
    <w:p>
      <w:pPr>
        <w:spacing w:after="120"/>
        <w:jc w:val="both"/>
      </w:pPr>
      <w:r>
        <w:rPr>
          <w:sz w:val="22"/>
          <w:szCs w:val="22"/>
        </w:rPr>
        <w:t xml:space="preserve">pertinente.</w:t>
      </w:r>
    </w:p>
    <w:p>
      <w:pPr>
        <w:spacing w:after="120"/>
        <w:jc w:val="both"/>
      </w:pPr>
      <w:r>
        <w:rPr>
          <w:sz w:val="22"/>
          <w:szCs w:val="22"/>
        </w:rPr>
        <w:t xml:space="preserve">No quedan comprendidos en la autorización dispuesta en los incisos</w:t>
      </w:r>
    </w:p>
    <w:p>
      <w:pPr>
        <w:spacing w:after="120"/>
        <w:jc w:val="both"/>
      </w:pPr>
      <w:r>
        <w:rPr>
          <w:sz w:val="22"/>
          <w:szCs w:val="22"/>
        </w:rPr>
        <w:t xml:space="preserve">precedentes, los recursos humanos que desarrollen directamente las</w:t>
      </w:r>
    </w:p>
    <w:p>
      <w:pPr>
        <w:spacing w:after="120"/>
        <w:jc w:val="both"/>
      </w:pPr>
      <w:r>
        <w:rPr>
          <w:sz w:val="22"/>
          <w:szCs w:val="22"/>
        </w:rPr>
        <w:t xml:space="preserve">actividades operativas de producción o fabriles, de distribución o</w:t>
      </w:r>
    </w:p>
    <w:p>
      <w:pPr>
        <w:spacing w:after="120"/>
        <w:jc w:val="both"/>
      </w:pPr>
      <w:r>
        <w:rPr>
          <w:sz w:val="22"/>
          <w:szCs w:val="22"/>
        </w:rPr>
        <w:t xml:space="preserve">logísticas. Tampoco se autorizará para el desarrollo de las</w:t>
      </w:r>
    </w:p>
    <w:p>
      <w:pPr>
        <w:spacing w:after="120"/>
        <w:jc w:val="both"/>
      </w:pPr>
      <w:r>
        <w:rPr>
          <w:sz w:val="22"/>
          <w:szCs w:val="22"/>
        </w:rPr>
        <w:t xml:space="preserve">actividades comerciales sustantivas definidas en el artículo 14 de la</w:t>
      </w:r>
    </w:p>
    <w:p>
      <w:pPr>
        <w:spacing w:after="120"/>
        <w:jc w:val="both"/>
      </w:pPr>
      <w:r>
        <w:rPr>
          <w:sz w:val="22"/>
          <w:szCs w:val="22"/>
        </w:rPr>
        <w:t xml:space="preserve">presente ley. Asimismo, la presente autorización legal no implicará</w:t>
      </w:r>
    </w:p>
    <w:p>
      <w:pPr>
        <w:spacing w:after="120"/>
        <w:jc w:val="both"/>
      </w:pPr>
      <w:r>
        <w:rPr>
          <w:sz w:val="22"/>
          <w:szCs w:val="22"/>
        </w:rPr>
        <w:t xml:space="preserve">bajo ninguna circunstancia la autorización para abrir oficinas de tipo</w:t>
      </w:r>
    </w:p>
    <w:p>
      <w:pPr>
        <w:spacing w:after="120"/>
        <w:jc w:val="both"/>
      </w:pPr>
      <w:r>
        <w:rPr>
          <w:sz w:val="22"/>
          <w:szCs w:val="22"/>
        </w:rPr>
        <w:t xml:space="preserve">alguno fuera de las zonas francas.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20.212 de 06/11/2023 artículo </w:t>
      </w:r>
      <w:hyperlink w:history="1" r:id="rIdoqcp0iuwmrd9ojbq0fe5g">
        <w:r>
          <w:rPr>
            <w:rStyle w:val="Hyperlink"/>
            <w:rFonts w:ascii="Arial" w:cs="Arial" w:eastAsia="Arial" w:hAnsi="Arial"/>
            <w:sz w:val="17"/>
            <w:szCs w:val="17"/>
          </w:rPr>
          <w:t xml:space="preserve">214</w:t>
        </w:r>
      </w:hyperlink>
      <w:r>
        <w:rPr>
          <w:rFonts w:ascii="Arial" w:cs="Arial" w:eastAsia="Arial" w:hAnsi="Arial"/>
          <w:color w:val="555555"/>
          <w:sz w:val="17"/>
          <w:szCs w:val="17"/>
        </w:rPr>
        <w:t xml:space="preserve">.
Ver vigencia:
 Ley Nº 20.212 de 06/11/2023 artículo </w:t>
      </w:r>
      <w:hyperlink w:history="1" r:id="rIdvdtqwsckg_ffzb-1x0z3_">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Ley Nº 19.996 de 03/11/2021 artículo </w:t>
      </w:r>
      <w:hyperlink w:history="1" r:id="rIdjygomcw3azfch7vpozuxu">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Anteriormente agregado/s por: Ley Nº 19.996 de 03/11/2021 artículo </w:t>
      </w:r>
      <w:hyperlink w:history="1" r:id="rIdsaf33o2cbqbdjzlkux2pp">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
Reglamentado por:
 Decreto </w:t>
      </w:r>
      <w:hyperlink w:history="1" r:id="rIdbh9utojjf19bdmeowmyef">
        <w:r>
          <w:rPr>
            <w:rStyle w:val="Hyperlink"/>
            <w:rFonts w:ascii="Arial" w:cs="Arial" w:eastAsia="Arial" w:hAnsi="Arial"/>
            <w:sz w:val="17"/>
            <w:szCs w:val="17"/>
          </w:rPr>
          <w:t xml:space="preserve">Nº 69/024</w:t>
        </w:r>
      </w:hyperlink>
      <w:r>
        <w:rPr>
          <w:rFonts w:ascii="Arial" w:cs="Arial" w:eastAsia="Arial" w:hAnsi="Arial"/>
          <w:color w:val="555555"/>
          <w:sz w:val="17"/>
          <w:szCs w:val="17"/>
        </w:rPr>
        <w:t xml:space="preserve"> de 06/03/2024,
 Decreto </w:t>
      </w:r>
      <w:hyperlink w:history="1" r:id="rIdqu9n1tjgtj-nows1iebs9">
        <w:r>
          <w:rPr>
            <w:rStyle w:val="Hyperlink"/>
            <w:rFonts w:ascii="Arial" w:cs="Arial" w:eastAsia="Arial" w:hAnsi="Arial"/>
            <w:sz w:val="17"/>
            <w:szCs w:val="17"/>
          </w:rPr>
          <w:t xml:space="preserve">Nº 319/022</w:t>
        </w:r>
      </w:hyperlink>
      <w:r>
        <w:rPr>
          <w:rFonts w:ascii="Arial" w:cs="Arial" w:eastAsia="Arial" w:hAnsi="Arial"/>
          <w:color w:val="555555"/>
          <w:sz w:val="17"/>
          <w:szCs w:val="17"/>
        </w:rPr>
        <w:t xml:space="preserve"> de 29/09/2022.</w:t>
      </w:r>
    </w:p>
    <w:p>
      <w:pPr>
        <w:shd w:fill="F4F5F8" w:val="clear"/>
        <w:spacing w:after="60"/>
        <w:ind w:left="360"/>
      </w:pPr>
      <w:r>
        <w:rPr>
          <w:rFonts w:ascii="Arial" w:cs="Arial" w:eastAsia="Arial" w:hAnsi="Arial"/>
          <w:color w:val="555555"/>
          <w:sz w:val="17"/>
          <w:szCs w:val="17"/>
        </w:rPr>
        <w:t xml:space="preserve">TEXTO ORIGINAL: Ley Nº 19.996 de 03/11/2021 artículo </w:t>
      </w:r>
      <w:hyperlink w:history="1" r:id="rIdxbjxry_gqhyvsvf6xc9fe">
        <w:r>
          <w:rPr>
            <w:rStyle w:val="Hyperlink"/>
            <w:rFonts w:ascii="Arial" w:cs="Arial" w:eastAsia="Arial" w:hAnsi="Arial"/>
            <w:sz w:val="17"/>
            <w:szCs w:val="17"/>
          </w:rPr>
          <w:t xml:space="preserve">129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15</w:t>
      </w:r>
    </w:p>
    <w:p>
      <w:pPr>
        <w:spacing w:after="120"/>
        <w:jc w:val="both"/>
      </w:pPr>
      <w:r>
        <w:rPr>
          <w:sz w:val="22"/>
          <w:szCs w:val="22"/>
        </w:rPr>
        <w:t xml:space="preserve">Es usuario directo aquel que adquiere su derecho a operar en zona franca mediante contrato celebrado con quien explota la misma, sea el Estado o particular debidamente autorizado. En toda circunstancia a estos efectos el Estado podrá contratar directamente a través de la Dirección de Zonas Francas y el usuario prestar garantía.</w:t>
      </w:r>
    </w:p>
    <w:p>
      <w:pPr>
        <w:spacing w:after="120"/>
        <w:jc w:val="both"/>
      </w:pPr>
      <w:r>
        <w:rPr>
          <w:sz w:val="22"/>
          <w:szCs w:val="22"/>
        </w:rPr>
        <w:t xml:space="preserve">Es usuario indirecto aquel que adquiere su derechos a operar en zona franca mediante contrato celebrado con el usuario directo utilizando o aprovechando sus instalaciones.</w:t>
      </w:r>
    </w:p>
    <w:p>
      <w:pPr>
        <w:spacing w:after="120"/>
        <w:jc w:val="both"/>
      </w:pPr>
      <w:r>
        <w:rPr>
          <w:sz w:val="22"/>
          <w:szCs w:val="22"/>
        </w:rPr>
        <w:t xml:space="preserve">Los contratos por los cuales se adquiere la calidad de usuario, deberán ser registrados en la Dirección de Zonas Francas y una vez inscriptos serán oponibles a terceros. (*)</w:t>
      </w:r>
    </w:p>
    <w:p>
      <w:pPr>
        <w:spacing w:after="120"/>
        <w:jc w:val="both"/>
      </w:pPr>
      <w:r>
        <w:rPr>
          <w:sz w:val="22"/>
          <w:szCs w:val="22"/>
        </w:rPr>
        <w:t xml:space="preserve">Cuando no se cumpla con las condiciones a que refiere el artículo siguiente, el Estado a través del Área Zonas Francas de la Dirección General de Comercio por sí, o a solicitud del explotador de la zona franca correspondiente o de usuario directo en su caso, podrá revocar la autorización del contrato, el que quedará rescindido de pleno derecho. Al adoptar resolución, el Estado tendrá en cuenta la información sobre el usuario, el proyecto de inversión y el plan de negocios evaluado al otorgar la autorización del contrato. La revocación de la autorización deberá adoptarse por resolución fundada, previa vista al interesado.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4º) agregado/s por: Ley Nº 19.566 de 08/12/2017 artículo </w:t>
      </w:r>
      <w:hyperlink w:history="1" r:id="rId0pozfhmedlijd5rpfy-3e">
        <w:r>
          <w:rPr>
            <w:rStyle w:val="Hyperlink"/>
            <w:rFonts w:ascii="Arial" w:cs="Arial" w:eastAsia="Arial" w:hAnsi="Arial"/>
            <w:sz w:val="17"/>
            <w:szCs w:val="17"/>
          </w:rPr>
          <w:t xml:space="preserve">11</w:t>
        </w:r>
      </w:hyperlink>
      <w:r>
        <w:rPr>
          <w:rFonts w:ascii="Arial" w:cs="Arial" w:eastAsia="Arial" w:hAnsi="Arial"/>
          <w:color w:val="555555"/>
          <w:sz w:val="17"/>
          <w:szCs w:val="17"/>
        </w:rPr>
        <w:t xml:space="preserve">.
Ver en esta norma, artículo: </w:t>
      </w:r>
      <w:hyperlink w:history="1" r:id="rIdr8ldoztbj8qigdkgmn-cg">
        <w:r>
          <w:rPr>
            <w:rStyle w:val="Hyperlink"/>
            <w:rFonts w:ascii="Arial" w:cs="Arial" w:eastAsia="Arial" w:hAnsi="Arial"/>
            <w:sz w:val="17"/>
            <w:szCs w:val="17"/>
          </w:rPr>
          <w:t xml:space="preserve">34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w:t>
      </w:r>
    </w:p>
    <w:p>
      <w:pPr>
        <w:spacing w:after="120"/>
        <w:jc w:val="both"/>
      </w:pPr>
      <w:r>
        <w:rPr>
          <w:sz w:val="22"/>
          <w:szCs w:val="22"/>
        </w:rPr>
        <w:t xml:space="preserve">Los contratos que suscriban quienes exploten zonas francas con los usuarios directos o los que suscriban los usuarios directos con los indirectos, y que regulen derechos de uso de la zona respectiva, se tendrán por inexistentes si no hubieran sido autorizados previamente por el Área Zonas Francas de la Dirección General de Comercio.</w:t>
      </w:r>
    </w:p>
    <w:p>
      <w:pPr>
        <w:spacing w:after="120"/>
        <w:jc w:val="both"/>
      </w:pPr>
      <w:r>
        <w:rPr>
          <w:sz w:val="22"/>
          <w:szCs w:val="22"/>
        </w:rPr>
        <w:t xml:space="preserve">Las solicitudes de autorización de contratos de usuario, directo e indirecto, o de sus prórrogas, que se presenten ante el Área Zonas Francas de la Dirección General de Comercio, deberán contener información sobre la empresa y el proyecto de inversión a realizar (incluido el plan de negocios) que permita evaluar su viabilidad económica y financiera y su contribución al cumplimiento de los objetivos establecidos en el artículo 1° de la presente ley, los que formarán parte del contrato.</w:t>
      </w:r>
    </w:p>
    <w:p>
      <w:pPr>
        <w:spacing w:after="120"/>
        <w:jc w:val="both"/>
      </w:pPr>
      <w:r>
        <w:rPr>
          <w:sz w:val="22"/>
          <w:szCs w:val="22"/>
        </w:rPr>
        <w:t xml:space="preserve">Las autorizaciones de los contratos de usuario directo o sus respectivas prórrogas tendrán un plazo máximo de quince años para la realización de actividades industriales y de diez años para la realización de actividades comerciales o de servicios. Para las autorizaciones de los contratos de usuario indirecto o sus respectivas prórrogas, el plazo máximo será de cinco años para la realización de cualquier tipo de actividad. En ningún caso se aceptarán cláusulas contractuales que prevean prórrogas automáticas. Las solicitudes de prórroga deberán presentarse ante el Área Zonas Francas de la Dirección General de Comercio con una antelación no menor a los ciento veinte días respecto del vencimiento del plazo de la autorización del contrato original o su prórroga. Sin perjuicio de lo anterior, la presentación referida se realizará una vez que haya transcurrido al menos el 85% (ochenta y cinco por ciento) del plazo de la autorización del contrato original o su prórroga, siempre que la duración de la autorización lo permita. En caso de no existir pronunciamiento respecto de la solicitud de prórroga antes de transcurridos ciento veinte días desde su presentación, y siempre que se hubiera presentado en tiempo y forma toda la información que el Área Zonas Francas de la Dirección General de Comercio considere necesaria para la evaluación, se entenderá que ha recaído una autorización ficta de la prórroga.</w:t>
      </w:r>
    </w:p>
    <w:p>
      <w:pPr>
        <w:spacing w:after="120"/>
        <w:jc w:val="both"/>
      </w:pPr>
      <w:r>
        <w:rPr>
          <w:sz w:val="22"/>
          <w:szCs w:val="22"/>
        </w:rPr>
        <w:t xml:space="preserve">Se preverán plazos de autorización de contratos de usuario más extensos que los establecidos en el inciso anterior para usuarios que se instalen en zonas francas localizadas fuera del Área Metropolitana, según las condiciones que defina el Poder Ejecutivo con el objeto de potenciar el impacto de las zonas con eventuales desventajas de localización en el desarrollo de las regiones respectivas.</w:t>
      </w:r>
    </w:p>
    <w:p>
      <w:pPr>
        <w:spacing w:after="120"/>
        <w:jc w:val="both"/>
      </w:pPr>
      <w:r>
        <w:rPr>
          <w:sz w:val="22"/>
          <w:szCs w:val="22"/>
        </w:rPr>
        <w:t xml:space="preserve">El Poder Ejecutivo podrá habilitar la autorización de contratos de usuario, directo e indirecto, por plazos mayores a los establecidos en el régimen general previsto en el presente artículo, por resolución fundada, en función del monto de inversión en activos fijos, el empleo que se estime generar u otras razones que determinen una contribución excepcional al cumplimiento de los objetivos establecidos en el artículo 1°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19.566 de 08/12/2017 artículo </w:t>
      </w:r>
      <w:hyperlink w:history="1" r:id="rIdhfsg9cq1x8j_yfmja5c7a">
        <w:r>
          <w:rPr>
            <w:rStyle w:val="Hyperlink"/>
            <w:rFonts w:ascii="Arial" w:cs="Arial" w:eastAsia="Arial" w:hAnsi="Arial"/>
            <w:sz w:val="17"/>
            <w:szCs w:val="17"/>
          </w:rPr>
          <w:t xml:space="preserve">12</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fgyulascw_rwwhbm4jazu">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 BIS</w:t>
      </w:r>
      <w:r>
        <w:rPr>
          <w:rFonts w:ascii="Arial" w:cs="Arial" w:eastAsia="Arial" w:hAnsi="Arial"/>
          <w:color w:val="555555"/>
          <w:sz w:val="22"/>
          <w:szCs w:val="22"/>
        </w:rPr>
        <w:t xml:space="preserve"> · Artículo 16-BIS</w:t>
      </w:r>
    </w:p>
    <w:p>
      <w:pPr>
        <w:spacing w:after="120"/>
        <w:jc w:val="both"/>
      </w:pPr>
      <w:r>
        <w:rPr>
          <w:sz w:val="22"/>
          <w:szCs w:val="22"/>
        </w:rPr>
        <w:t xml:space="preserve">Los usuarios de zona franca directos e indirectos con contratos en curso de ejecución que carecieren de plazo establecido o cuyo plazo excediere el aludido en el artículo anterior o se hubieran establecido a su respecto prórrogas automáticas, deberán presentar dentro del término de un año desde la reglamentación de la ley, para su aprobación por el Área Zonas Francas de la Dirección General de Comercio, documentación e información actualizada sobre la empresa y el plan de negocios en curso que permita evaluar su viabilidad económica y financiera y su contribución al cumplimiento de los objetivos establecidos en el artículo 1° de la presente ley.</w:t>
      </w:r>
    </w:p>
    <w:p>
      <w:pPr>
        <w:spacing w:after="120"/>
        <w:jc w:val="both"/>
      </w:pPr>
      <w:r>
        <w:rPr>
          <w:sz w:val="22"/>
          <w:szCs w:val="22"/>
        </w:rPr>
        <w:t xml:space="preserve">Para el caso de usuarios cuyo plan de negocios tenga por objeto la realización de actividades comerciales o de servicios, cuando se constatara fehacientemente que el usuario no contribuye al cumplimiento de los objetivos a que refiere el inciso anterior, el Poder Ejecutivo, mediante resolución fundada, podrá establecer un plazo de autorización de la calidad de usuario conforme lo establezca la reglamentación, el cual no podrá exceder el 30 de junio de 2021. A tales efectos, se deberá tomar en cuenta, entre otros elementos, el nivel de empleo o la calidad del mismo, los activos utilizados, las funciones desarrolladas y los riesgos asumidos, relacionados con la actividad del usuario.</w:t>
      </w:r>
    </w:p>
    <w:p>
      <w:pPr>
        <w:spacing w:after="120"/>
        <w:jc w:val="both"/>
      </w:pPr>
      <w:r>
        <w:rPr>
          <w:sz w:val="22"/>
          <w:szCs w:val="22"/>
        </w:rPr>
        <w:t xml:space="preserve">En el caso de los usuarios directos e indirectos que no se presentaran conforme a lo establecido en el presente artículo, el Área Zonas Francas dispondrá la suspensión de la autorización vigente por un plazo de noventa días. Vencido ese plazo sin que el usuario haya presentado la información y documentación a que refiere el inciso primero, el Área Zonas Francas de la Dirección General de Comercio procederá a la revocación de la autorización del contrato de usuario, por el procedimiento que establecerá la reglamentación.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2z9rdfji9j2e9d8r48qsv">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16 TER</w:t>
      </w:r>
      <w:r>
        <w:rPr>
          <w:rFonts w:ascii="Arial" w:cs="Arial" w:eastAsia="Arial" w:hAnsi="Arial"/>
          <w:color w:val="555555"/>
          <w:sz w:val="22"/>
          <w:szCs w:val="22"/>
        </w:rPr>
        <w:t xml:space="preserve"> · Artículo 16-TER</w:t>
      </w:r>
    </w:p>
    <w:p>
      <w:pPr>
        <w:spacing w:after="120"/>
        <w:jc w:val="both"/>
      </w:pPr>
      <w:r>
        <w:rPr>
          <w:sz w:val="22"/>
          <w:szCs w:val="22"/>
        </w:rPr>
        <w:t xml:space="preserve">Los usuarios de zona franca directos e indirectos deberán presentar cada dos años una declaración jurada ante el Área Zonas Francas de la Dirección General de Comercio, con información relativa al cumplimiento del proyecto de inversión aprobado, en la forma y condiciones que establezca el Poder Ejecutivo.</w:t>
      </w:r>
    </w:p>
    <w:p>
      <w:pPr>
        <w:spacing w:after="120"/>
        <w:jc w:val="both"/>
      </w:pPr>
      <w:r>
        <w:rPr>
          <w:sz w:val="22"/>
          <w:szCs w:val="22"/>
        </w:rPr>
        <w:t xml:space="preserve">El incumplimiento de la obligación a que refiere el inciso anterior dará lugar a la aplicación de lo dispuesto en el literal B) del artículo 42 de la presente ley durante el plazo del incumplimiento.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qlvqmwsejiumof4pi1sfi">
        <w:r>
          <w:rPr>
            <w:rStyle w:val="Hyperlink"/>
            <w:rFonts w:ascii="Arial" w:cs="Arial" w:eastAsia="Arial" w:hAnsi="Arial"/>
            <w:sz w:val="17"/>
            <w:szCs w:val="17"/>
          </w:rPr>
          <w:t xml:space="preserve">13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17</w:t>
      </w:r>
    </w:p>
    <w:p>
      <w:pPr>
        <w:spacing w:after="120"/>
        <w:jc w:val="both"/>
      </w:pPr>
      <w:r>
        <w:rPr>
          <w:sz w:val="22"/>
          <w:szCs w:val="22"/>
        </w:rPr>
        <w:t xml:space="preserve">Los fundadores de las sociedades anónimas cuyo único objeto sea el de realizar operaciones en calidad de usuarios de la zona franca podrán inscribir directamente ante el Registro Público y General de Comercio el acta de constitución y el estatuto, adjuntando a la solicitud de inscripción la constancia expedida por la Inspección General de Hacienda de que se ha suscrito como mínimo el 50% (cincuenta por ciento) del capital social por tres o más personas físicas o jurídicas y que se ha integrado en dinero o bienes susceptibles de estimación pecuniaria por lo menos un 60% (sesenta por ciento) del capital accionario suscrito. Hecha la inscripción y publicado por una sola vez en el "Diario Oficial" un extracto de dichos instrumentos, la sociedad se considerará legalmente constituida y podrá solicitar directamente ante el director del Registro Público y General de Comercio su inscripción en la Matrícula de Comerciante. El Banco de la República oriental del Uruguay liberará el depósito que se hubiere efectuado por integración en dinero, justificándose la inscripción del estatuto en el Registro Público y General de Comercio. De la misma manera procederá en el caso en que se desistiera de la constitución de la sociedad. No regirá respecto de estas sociedades la exigencia de integración de un nuevo 20% (veinte por ciento) de las acciones suscritas, prevista en el inciso segundo del artículo 405 del Código de Comercio, en la redacción dada por el artículo 208 de la ley 13.318, de 28 de diciembre de 1964.</w:t>
      </w:r>
    </w:p>
    <w:p>
      <w:pPr>
        <w:pStyle w:val="Articulo"/>
        <w:keepNext/>
        <w:spacing w:after="120" w:before="280"/>
      </w:pPr>
      <w:r>
        <w:rPr>
          <w:rFonts w:ascii="Arial" w:cs="Arial" w:eastAsia="Arial" w:hAnsi="Arial"/>
          <w:b/>
          <w:bCs/>
          <w:color w:val="14213D"/>
          <w:sz w:val="22"/>
          <w:szCs w:val="22"/>
        </w:rPr>
        <w:t xml:space="preserve">Artículo 18</w:t>
      </w:r>
    </w:p>
    <w:p>
      <w:pPr>
        <w:spacing w:after="120"/>
        <w:jc w:val="both"/>
      </w:pPr>
      <w:r>
        <w:rPr>
          <w:sz w:val="22"/>
          <w:szCs w:val="22"/>
        </w:rPr>
        <w:t xml:space="preserve">Los usuarios de las zonas francas emplearán en las</w:t>
      </w:r>
    </w:p>
    <w:p>
      <w:pPr>
        <w:spacing w:after="120"/>
        <w:jc w:val="both"/>
      </w:pPr>
      <w:r>
        <w:rPr>
          <w:sz w:val="22"/>
          <w:szCs w:val="22"/>
        </w:rPr>
        <w:t xml:space="preserve">actividades que realicen en las mismas un mínimo de 75 % (setenta y</w:t>
      </w:r>
    </w:p>
    <w:p>
      <w:pPr>
        <w:spacing w:after="120"/>
        <w:jc w:val="both"/>
      </w:pPr>
      <w:r>
        <w:rPr>
          <w:sz w:val="22"/>
          <w:szCs w:val="22"/>
        </w:rPr>
        <w:t xml:space="preserve">cinco por ciento) de personal constituido por ciudadanos uruguayos,</w:t>
      </w:r>
    </w:p>
    <w:p>
      <w:pPr>
        <w:spacing w:after="120"/>
        <w:jc w:val="both"/>
      </w:pPr>
      <w:r>
        <w:rPr>
          <w:sz w:val="22"/>
          <w:szCs w:val="22"/>
        </w:rPr>
        <w:t xml:space="preserve">naturales o legales, a fin de poder mantener su calidad de tales y los</w:t>
      </w:r>
    </w:p>
    <w:p>
      <w:pPr>
        <w:spacing w:after="120"/>
        <w:jc w:val="both"/>
      </w:pPr>
      <w:r>
        <w:rPr>
          <w:sz w:val="22"/>
          <w:szCs w:val="22"/>
        </w:rPr>
        <w:t xml:space="preserve">beneficios y derechos que esta ley les acuerda. En el caso de los</w:t>
      </w:r>
    </w:p>
    <w:p>
      <w:pPr>
        <w:spacing w:after="120"/>
        <w:jc w:val="both"/>
      </w:pPr>
      <w:r>
        <w:rPr>
          <w:sz w:val="22"/>
          <w:szCs w:val="22"/>
        </w:rPr>
        <w:t xml:space="preserve">usuarios que desarrollen actividades de servicios, dicho porcentaje</w:t>
      </w:r>
    </w:p>
    <w:p>
      <w:pPr>
        <w:spacing w:after="120"/>
        <w:jc w:val="both"/>
      </w:pPr>
      <w:r>
        <w:rPr>
          <w:sz w:val="22"/>
          <w:szCs w:val="22"/>
        </w:rPr>
        <w:t xml:space="preserve">será del 50 % (cincuenta por ciento) por hasta el plazo del contrato</w:t>
      </w:r>
    </w:p>
    <w:p>
      <w:pPr>
        <w:spacing w:after="120"/>
        <w:jc w:val="both"/>
      </w:pPr>
      <w:r>
        <w:rPr>
          <w:sz w:val="22"/>
          <w:szCs w:val="22"/>
        </w:rPr>
        <w:t xml:space="preserve">de usuario respectivo.</w:t>
      </w:r>
    </w:p>
    <w:p>
      <w:pPr>
        <w:spacing w:after="120"/>
        <w:jc w:val="both"/>
      </w:pPr>
      <w:r>
        <w:rPr>
          <w:sz w:val="22"/>
          <w:szCs w:val="22"/>
        </w:rPr>
        <w:t xml:space="preserve">Estos porcentajes podrán ser reducidos transitoriamente previa</w:t>
      </w:r>
    </w:p>
    <w:p>
      <w:pPr>
        <w:spacing w:after="120"/>
        <w:jc w:val="both"/>
      </w:pPr>
      <w:r>
        <w:rPr>
          <w:sz w:val="22"/>
          <w:szCs w:val="22"/>
        </w:rPr>
        <w:t xml:space="preserve">autorización del Poder Ejecutivo, atendiendo a características</w:t>
      </w:r>
    </w:p>
    <w:p>
      <w:pPr>
        <w:spacing w:after="120"/>
        <w:jc w:val="both"/>
      </w:pPr>
      <w:r>
        <w:rPr>
          <w:sz w:val="22"/>
          <w:szCs w:val="22"/>
        </w:rPr>
        <w:t xml:space="preserve">especiales de la actividad a realizar, situaciones de inicio o</w:t>
      </w:r>
    </w:p>
    <w:p>
      <w:pPr>
        <w:spacing w:after="120"/>
        <w:jc w:val="both"/>
      </w:pPr>
      <w:r>
        <w:rPr>
          <w:sz w:val="22"/>
          <w:szCs w:val="22"/>
        </w:rPr>
        <w:t xml:space="preserve">ampliación de actividades, razones de interés general y la</w:t>
      </w:r>
    </w:p>
    <w:p>
      <w:pPr>
        <w:spacing w:after="120"/>
        <w:jc w:val="both"/>
      </w:pPr>
      <w:r>
        <w:rPr>
          <w:sz w:val="22"/>
          <w:szCs w:val="22"/>
        </w:rPr>
        <w:t xml:space="preserve">consideración del conjunto de los objetivos previstos en el artículo</w:t>
      </w:r>
    </w:p>
    <w:p>
      <w:pPr>
        <w:spacing w:after="120"/>
        <w:jc w:val="both"/>
      </w:pPr>
      <w:r>
        <w:rPr>
          <w:sz w:val="22"/>
          <w:szCs w:val="22"/>
        </w:rPr>
        <w:t xml:space="preserve">1° de esta ley. En estos casos, el Poder Ejecutivo podrá requerir a</w:t>
      </w:r>
    </w:p>
    <w:p>
      <w:pPr>
        <w:spacing w:after="120"/>
        <w:jc w:val="both"/>
      </w:pPr>
      <w:r>
        <w:rPr>
          <w:sz w:val="22"/>
          <w:szCs w:val="22"/>
        </w:rPr>
        <w:t xml:space="preserve">los usuarios la implementación de planes de capacitación de</w:t>
      </w:r>
    </w:p>
    <w:p>
      <w:pPr>
        <w:spacing w:after="120"/>
        <w:jc w:val="both"/>
      </w:pPr>
      <w:r>
        <w:rPr>
          <w:sz w:val="22"/>
          <w:szCs w:val="22"/>
        </w:rPr>
        <w:t xml:space="preserve">trabajadores con el objeto de alcanzar el porcentaje mínimo</w:t>
      </w:r>
    </w:p>
    <w:p>
      <w:pPr>
        <w:spacing w:after="120"/>
        <w:jc w:val="both"/>
      </w:pPr>
      <w:r>
        <w:rPr>
          <w:sz w:val="22"/>
          <w:szCs w:val="22"/>
        </w:rPr>
        <w:t xml:space="preserve">respectivo.</w:t>
      </w:r>
    </w:p>
    <w:p>
      <w:pPr>
        <w:spacing w:after="120"/>
        <w:jc w:val="both"/>
      </w:pPr>
      <w:r>
        <w:rPr>
          <w:sz w:val="22"/>
          <w:szCs w:val="22"/>
        </w:rPr>
        <w:t xml:space="preserve">La solicitud al Poder Ejecutivo para reducir los porcentajes de</w:t>
      </w:r>
    </w:p>
    <w:p>
      <w:pPr>
        <w:spacing w:after="120"/>
        <w:jc w:val="both"/>
      </w:pPr>
      <w:r>
        <w:rPr>
          <w:sz w:val="22"/>
          <w:szCs w:val="22"/>
        </w:rPr>
        <w:t xml:space="preserve">nacionales en la actividad deberá ser contestada en sesenta días desde</w:t>
      </w:r>
    </w:p>
    <w:p>
      <w:pPr>
        <w:spacing w:after="120"/>
        <w:jc w:val="both"/>
      </w:pPr>
      <w:r>
        <w:rPr>
          <w:sz w:val="22"/>
          <w:szCs w:val="22"/>
        </w:rPr>
        <w:t xml:space="preserve">el día de la solicitud. En caso de no hacerlo, se entenderá por</w:t>
      </w:r>
    </w:p>
    <w:p>
      <w:pPr>
        <w:spacing w:after="120"/>
        <w:jc w:val="both"/>
      </w:pPr>
      <w:r>
        <w:rPr>
          <w:sz w:val="22"/>
          <w:szCs w:val="22"/>
        </w:rPr>
        <w:t xml:space="preserve">aprobada la solicitud.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20.446 de 16/12/2025 artículo </w:t>
      </w:r>
      <w:hyperlink w:history="1" r:id="rId83dbjx5gn2-8p-4jnf_bn">
        <w:r>
          <w:rPr>
            <w:rStyle w:val="Hyperlink"/>
            <w:rFonts w:ascii="Arial" w:cs="Arial" w:eastAsia="Arial" w:hAnsi="Arial"/>
            <w:sz w:val="17"/>
            <w:szCs w:val="17"/>
          </w:rPr>
          <w:t xml:space="preserve">196</w:t>
        </w:r>
      </w:hyperlink>
      <w:r>
        <w:rPr>
          <w:rFonts w:ascii="Arial" w:cs="Arial" w:eastAsia="Arial" w:hAnsi="Arial"/>
          <w:color w:val="555555"/>
          <w:sz w:val="17"/>
          <w:szCs w:val="17"/>
        </w:rPr>
        <w:t xml:space="preserve">.
Ver vigencia: Ley Nº 20.446 de 16/12/2025 artículo </w:t>
      </w:r>
      <w:hyperlink w:history="1" r:id="rIdxx41npnmlgrjiz9tuzail">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Redacción dada anteriormente por: Ley Nº 19.566 de 08/12/2017 artículo </w:t>
      </w:r>
      <w:hyperlink w:history="1" r:id="rIdklnnru9mvhprndulqgggd">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19.566 de 08/12/2017 artículo </w:t>
      </w:r>
      <w:hyperlink w:history="1" r:id="rIdrifdqapsvoc8ovkeybxlf">
        <w:r>
          <w:rPr>
            <w:rStyle w:val="Hyperlink"/>
            <w:rFonts w:ascii="Arial" w:cs="Arial" w:eastAsia="Arial" w:hAnsi="Arial"/>
            <w:sz w:val="17"/>
            <w:szCs w:val="17"/>
          </w:rPr>
          <w:t xml:space="preserve">14</w:t>
        </w:r>
      </w:hyperlink>
      <w:r>
        <w:rPr>
          <w:rFonts w:ascii="Arial" w:cs="Arial" w:eastAsia="Arial" w:hAnsi="Arial"/>
          <w:color w:val="555555"/>
          <w:sz w:val="17"/>
          <w:szCs w:val="17"/>
        </w:rPr>
        <w:t xml:space="preserve">,
 Ley Nº 15.921 de 17/12/1987 artículo </w:t>
      </w:r>
      <w:hyperlink w:history="1" r:id="rIdeb9qjt24wcrb9p7r2lylw">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w:t>
      </w:r>
    </w:p>
    <w:p>
      <w:pPr>
        <w:pStyle w:val="Heading3"/>
      </w:pPr>
      <w:r>
        <w:t xml:space="preserve">CAPÍTULO IV - DE LAS EXENCIONES Y BENEFICIOS</w:t>
      </w:r>
    </w:p>
    <w:p>
      <w:pPr>
        <w:pStyle w:val="Articulo"/>
        <w:keepNext/>
        <w:spacing w:after="120" w:before="280"/>
      </w:pPr>
      <w:r>
        <w:rPr>
          <w:rFonts w:ascii="Arial" w:cs="Arial" w:eastAsia="Arial" w:hAnsi="Arial"/>
          <w:b/>
          <w:bCs/>
          <w:color w:val="14213D"/>
          <w:sz w:val="22"/>
          <w:szCs w:val="22"/>
        </w:rPr>
        <w:t xml:space="preserve">Artículo 19</w:t>
      </w:r>
    </w:p>
    <w:p>
      <w:pPr>
        <w:spacing w:after="120"/>
        <w:jc w:val="both"/>
      </w:pPr>
      <w:r>
        <w:rPr>
          <w:sz w:val="22"/>
          <w:szCs w:val="22"/>
        </w:rPr>
        <w:t xml:space="preserve">Los usuarios están exentos de todo tributo nacional, creado o a crearse, incluso aquellos en que por ley se requiera exoneración específica, respecto de las actividades que desarrollen en la misma, siempre que estas se realicen en el marco de la presente ley, de acuerdo con los términos de la autorización otorgada conforme a lo dispuesto en el artículo 16.</w:t>
      </w:r>
    </w:p>
    <w:p>
      <w:pPr>
        <w:spacing w:after="120"/>
        <w:jc w:val="both"/>
      </w:pPr>
      <w:r>
        <w:rPr>
          <w:sz w:val="22"/>
          <w:szCs w:val="22"/>
        </w:rPr>
        <w:t xml:space="preserve">Sin perjuicio de las disposiciones legales especiales que autorizaren la realización de actividades complementarias fuera de las zonas francas, el Poder Ejecutivo podrá disponer aquellos requisitos que permitan verificar el cumplimiento del proyecto de inversión y el plan de negocios aprobados por el Área Zonas Francas de la Dirección General de Comercio.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19.566 de 08/12/2017 artículo </w:t>
      </w:r>
      <w:hyperlink w:history="1" r:id="rIdmkzraewxqu9fbtb12iiaa">
        <w:r>
          <w:rPr>
            <w:rStyle w:val="Hyperlink"/>
            <w:rFonts w:ascii="Arial" w:cs="Arial" w:eastAsia="Arial" w:hAnsi="Arial"/>
            <w:sz w:val="17"/>
            <w:szCs w:val="17"/>
          </w:rPr>
          <w:t xml:space="preserve">15</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ic5pmbxlyzrjxg7htmc4">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w:t>
      </w:r>
    </w:p>
    <w:p>
      <w:pPr>
        <w:spacing w:after="120"/>
        <w:jc w:val="both"/>
      </w:pPr>
      <w:r>
        <w:rPr>
          <w:sz w:val="22"/>
          <w:szCs w:val="22"/>
        </w:rPr>
        <w:t xml:space="preserve">No estarán comprendidas en las precedentes exenciones tributarias las contribuciones especiales de seguridad social, las prestaciones legales de carácter pecuniario establecidas a favor de personas de derecho público no estatales de seguridad social y el Impuesto Mínimo Complementario Doméstico.(*)</w:t>
      </w:r>
    </w:p>
    <w:p>
      <w:pPr>
        <w:spacing w:after="120"/>
        <w:jc w:val="both"/>
      </w:pPr>
      <w:r>
        <w:rPr>
          <w:sz w:val="22"/>
          <w:szCs w:val="22"/>
        </w:rPr>
        <w:t xml:space="preserve">Cuando el personal extranjero que trabaje en la zona franca exprese por escrito su deseo de no beneficiarse del sistema de seguridad social vigente en la República, no existirá obligación de realizar los aportes correspondientes.</w:t>
      </w:r>
    </w:p>
    <w:p>
      <w:pPr>
        <w:spacing w:after="120"/>
        <w:jc w:val="both"/>
      </w:pPr>
      <w:r>
        <w:rPr>
          <w:sz w:val="22"/>
          <w:szCs w:val="22"/>
        </w:rPr>
        <w:t xml:space="preserve">Las rentas derivadas de la explotación de derechos de la propiedad intelectual y otros bienes intangibles estarán exentas siempre que provengan de actividades de investigación y desarrollo realizadas dentro de las zonas francas. (*)</w:t>
      </w:r>
    </w:p>
    <w:p>
      <w:pPr>
        <w:spacing w:after="120"/>
        <w:jc w:val="both"/>
      </w:pPr>
      <w:r>
        <w:rPr>
          <w:sz w:val="22"/>
          <w:szCs w:val="22"/>
        </w:rPr>
        <w:t xml:space="preserve">Cuando los referidos bienes se encuentren amparados por la normativa de protección y registro de los derechos de propiedad intelectual, las rentas derivadas de los mismos estarán exoneradas exclusivamente por el monto correspondiente a la relación que guarden los gastos o costos directos incurridos para desarrollar dichos activos incrementados en un 30% (treinta por ciento), sobre los gastos o costos totales incurridos para desarrollarlos. A tales efectos, se considerará en el numerador, entre otros, los gastos o costos incurridos por el desarrollador y los servicios contratados con partes no vinculadas o con partes residentes vinculadas, no estando comprendidos los gastos o costos correspondientes a la concesión de uso o adquisición de derechos de propiedad intelectual, ni los servicios contratados con partes vinculadas no residentes. El Poder Ejecutivo establecerá los términos y condiciones en que se aplicará la presente exoneración.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20.446 de 16/12/2025 artículo </w:t>
      </w:r>
      <w:hyperlink w:history="1" r:id="rIdj-r2zm69kgkbc1hvo5pac">
        <w:r>
          <w:rPr>
            <w:rStyle w:val="Hyperlink"/>
            <w:rFonts w:ascii="Arial" w:cs="Arial" w:eastAsia="Arial" w:hAnsi="Arial"/>
            <w:sz w:val="17"/>
            <w:szCs w:val="17"/>
          </w:rPr>
          <w:t xml:space="preserve">636</w:t>
        </w:r>
      </w:hyperlink>
      <w:r>
        <w:rPr>
          <w:rFonts w:ascii="Arial" w:cs="Arial" w:eastAsia="Arial" w:hAnsi="Arial"/>
          <w:color w:val="555555"/>
          <w:sz w:val="17"/>
          <w:szCs w:val="17"/>
        </w:rPr>
        <w:t xml:space="preserve">.
Incisos 3º) y 4º) redacción dada por: Ley Nº 19.566 de 08/12/2017 artículo 
</w:t>
      </w:r>
      <w:hyperlink w:history="1" r:id="rIdujtj3hqtdpsd75upak7oi">
        <w:r>
          <w:rPr>
            <w:rStyle w:val="Hyperlink"/>
            <w:rFonts w:ascii="Arial" w:cs="Arial" w:eastAsia="Arial" w:hAnsi="Arial"/>
            <w:sz w:val="17"/>
            <w:szCs w:val="17"/>
          </w:rPr>
          <w:t xml:space="preserve">16</w:t>
        </w:r>
      </w:hyperlink>
      <w:r>
        <w:rPr>
          <w:rFonts w:ascii="Arial" w:cs="Arial" w:eastAsia="Arial" w:hAnsi="Arial"/>
          <w:color w:val="555555"/>
          <w:sz w:val="17"/>
          <w:szCs w:val="17"/>
        </w:rPr>
        <w:t xml:space="preserve">.
Ver vigencia: Ley Nº 18.083 de 27/12/2006 artículo </w:t>
      </w:r>
      <w:hyperlink w:history="1" r:id="rIdyny0ob62qo1dcickqkyck">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1º) ver vigencia: Ley Nº 20.446 de 16/12/2025 artículo </w:t>
      </w:r>
      <w:hyperlink w:history="1" r:id="rId_amekayr8ydlq1flo3lvn">
        <w:r>
          <w:rPr>
            <w:rStyle w:val="Hyperlink"/>
            <w:rFonts w:ascii="Arial" w:cs="Arial" w:eastAsia="Arial" w:hAnsi="Arial"/>
            <w:sz w:val="17"/>
            <w:szCs w:val="17"/>
          </w:rPr>
          <w:t xml:space="preserve">3</w:t>
        </w:r>
      </w:hyperlink>
      <w:r>
        <w:rPr>
          <w:rFonts w:ascii="Arial" w:cs="Arial" w:eastAsia="Arial" w:hAnsi="Arial"/>
          <w:color w:val="555555"/>
          <w:sz w:val="17"/>
          <w:szCs w:val="17"/>
        </w:rPr>
        <w:t xml:space="preserve">.
Inciso 3º) derogado anteriormente por: Ley Nº 19.566 de 08/12/2017 
artículo </w:t>
      </w:r>
      <w:hyperlink w:history="1" r:id="rId0zmpntggc5nhv-g9fog-x">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Ver: Ley Nº 19.670 de 15/10/2018 artículo </w:t>
      </w:r>
      <w:hyperlink w:history="1" r:id="rIdtdf4zrns3o2qui1xssmpn">
        <w:r>
          <w:rPr>
            <w:rStyle w:val="Hyperlink"/>
            <w:rFonts w:ascii="Arial" w:cs="Arial" w:eastAsia="Arial" w:hAnsi="Arial"/>
            <w:sz w:val="17"/>
            <w:szCs w:val="17"/>
          </w:rPr>
          <w:t xml:space="preserve">323</w:t>
        </w:r>
      </w:hyperlink>
      <w:r>
        <w:rPr>
          <w:rFonts w:ascii="Arial" w:cs="Arial" w:eastAsia="Arial" w:hAnsi="Arial"/>
          <w:color w:val="555555"/>
          <w:sz w:val="17"/>
          <w:szCs w:val="17"/>
        </w:rPr>
        <w:t xml:space="preserve">.
Ver: Ley Nº 18.083 de 27/12/2006 artículo </w:t>
      </w:r>
      <w:hyperlink w:history="1" r:id="rId25sf8qopu3kbos4gfu0li">
        <w:r>
          <w:rPr>
            <w:rStyle w:val="Hyperlink"/>
            <w:rFonts w:ascii="Arial" w:cs="Arial" w:eastAsia="Arial" w:hAnsi="Arial"/>
            <w:sz w:val="17"/>
            <w:szCs w:val="17"/>
          </w:rPr>
          <w:t xml:space="preserve">112</w:t>
        </w:r>
      </w:hyperlink>
      <w:r>
        <w:rPr>
          <w:rFonts w:ascii="Arial" w:cs="Arial" w:eastAsia="Arial" w:hAnsi="Arial"/>
          <w:color w:val="555555"/>
          <w:sz w:val="17"/>
          <w:szCs w:val="17"/>
        </w:rPr>
        <w:t xml:space="preserve">,
 T.O. 1996 (DGI) de 28/08/1996 artículo </w:t>
      </w:r>
      <w:hyperlink w:history="1" r:id="rIdq6tu1lvyhrjxn-1dqdfqn">
        <w:r>
          <w:rPr>
            <w:rStyle w:val="Hyperlink"/>
            <w:rFonts w:ascii="Arial" w:cs="Arial" w:eastAsia="Arial" w:hAnsi="Arial"/>
            <w:sz w:val="17"/>
            <w:szCs w:val="17"/>
          </w:rPr>
          <w:t xml:space="preserve">99 - Título 4</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vhpv5t9etciyngnevsqqa">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20 BIS</w:t>
      </w:r>
      <w:r>
        <w:rPr>
          <w:rFonts w:ascii="Arial" w:cs="Arial" w:eastAsia="Arial" w:hAnsi="Arial"/>
          <w:color w:val="555555"/>
          <w:sz w:val="22"/>
          <w:szCs w:val="22"/>
        </w:rPr>
        <w:t xml:space="preserve"> · Artículo 20-BIS</w:t>
      </w:r>
    </w:p>
    <w:p>
      <w:pPr>
        <w:spacing w:after="120"/>
        <w:jc w:val="both"/>
      </w:pPr>
      <w:r>
        <w:rPr>
          <w:sz w:val="22"/>
          <w:szCs w:val="22"/>
        </w:rPr>
        <w:t xml:space="preserve">Las empresas particulares autorizadas a desarrollar una zona franca no estarán amparadas en los beneficios que este capítulo concede a los usuarios, sin perjuicio de que podrán acceder a los beneficios previstos en la Sección II del Capítulo III de la Ley N° 16.906, de 7 de enero de 1998, en los términos establecidos en dicha norma y sus reglamentos.</w:t>
      </w:r>
    </w:p>
    <w:p>
      <w:pPr>
        <w:spacing w:after="120"/>
        <w:jc w:val="both"/>
      </w:pPr>
      <w:r>
        <w:rPr>
          <w:sz w:val="22"/>
          <w:szCs w:val="22"/>
        </w:rPr>
        <w:t xml:space="preserve">No obstante lo dispuesto en el inciso anterior, los desarrolladores de zonas francas localizadas fuera del Área Metropolitana, que determine el Poder Ejecutivo, estarán exonerados de todo tributo nacional, creado o a crearse, incluso de aquellos en que por ley se requiera exoneración específica, con excepción del Impuesto a las Rentas de las Actividades Económicas (IRAE), las contribuciones especiales de seguridad social y las prestaciones legales de carácter pecuniario establecidas a favor de personas de derecho público no estatales de seguridad social. A estos efectos, el Poder Ejecutivo considerará condiciones adicionales, tales como, una distancia mínima respecto de determinadas terminales portuarias o aeroportuarias, la prestación de determinados bienes y servicios por parte del desarrollador, u otras condiciones que entienda pertinentes, de modo de compensar eventuales desventajas de localización de algunas de las zonas francas y potenciar su impacto en el desarrollo de las localidades respectivas.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hqwqt8pug9ccdcwujycaj">
        <w:r>
          <w:rPr>
            <w:rStyle w:val="Hyperlink"/>
            <w:rFonts w:ascii="Arial" w:cs="Arial" w:eastAsia="Arial" w:hAnsi="Arial"/>
            <w:sz w:val="17"/>
            <w:szCs w:val="17"/>
          </w:rPr>
          <w:t xml:space="preserve">17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21</w:t>
      </w:r>
    </w:p>
    <w:p>
      <w:pPr>
        <w:spacing w:after="120"/>
        <w:jc w:val="both"/>
      </w:pPr>
      <w:r>
        <w:rPr>
          <w:sz w:val="22"/>
          <w:szCs w:val="22"/>
        </w:rPr>
        <w:t xml:space="preserve">Los bienes, servicios, mercancías y las materias primas, cualquiera sea su origen, introducidos a las zonas francas estarán exentos de todo tributo o cualquier otro instrumento de efecto equivalente sobre la importación o de aplicación en ocasión de la misma, aún aquellos en que por ley se requiera exoneración específica cualquiera fuera su naturaleza.</w:t>
      </w:r>
    </w:p>
    <w:p>
      <w:pPr>
        <w:spacing w:after="120"/>
        <w:jc w:val="both"/>
      </w:pPr>
      <w:r>
        <w:rPr>
          <w:sz w:val="22"/>
          <w:szCs w:val="22"/>
        </w:rPr>
        <w:t xml:space="preserve">Los bienes, servicios, mercancías y materias primas que procedan de territorio nacional no franco y sean introducidos a las zonas francas, lo serán de acuerdo a todas las normas vigentes para la exportación en ese momento.</w:t>
      </w:r>
    </w:p>
    <w:p>
      <w:pPr>
        <w:spacing w:after="120"/>
        <w:jc w:val="both"/>
      </w:pPr>
      <w:r>
        <w:rPr>
          <w:sz w:val="22"/>
          <w:szCs w:val="22"/>
        </w:rPr>
        <w:t xml:space="preserve">No se considerará exportación la introducción de bienes, mercancías y materias primas desde territorio nacional no franco a zonas francas, destinados a satisfacer el consumo final de bienes y servicios por parte del personal de las zonas en oportunidad de realizar su actividad laboral dentro de las mismas, a que refiere el artículo 37 de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r77h9jljvm1h57rfskjmq">
        <w:r>
          <w:rPr>
            <w:rStyle w:val="Hyperlink"/>
            <w:rFonts w:ascii="Arial" w:cs="Arial" w:eastAsia="Arial" w:hAnsi="Arial"/>
            <w:sz w:val="17"/>
            <w:szCs w:val="17"/>
          </w:rPr>
          <w:t xml:space="preserve">11/03/1988</w:t>
        </w:r>
      </w:hyperlink>
      <w:r>
        <w:rPr>
          <w:rFonts w:ascii="Arial" w:cs="Arial" w:eastAsia="Arial" w:hAnsi="Arial"/>
          <w:color w:val="555555"/>
          <w:sz w:val="17"/>
          <w:szCs w:val="17"/>
        </w:rPr>
        <w:t xml:space="preserve">.
Ver vigencia: Ley Nº 19.670 de 15/10/2018 artículo </w:t>
      </w:r>
      <w:hyperlink w:history="1" r:id="rId3nhuz2qm4kijkwrwli3tl">
        <w:r>
          <w:rPr>
            <w:rStyle w:val="Hyperlink"/>
            <w:rFonts w:ascii="Arial" w:cs="Arial" w:eastAsia="Arial" w:hAnsi="Arial"/>
            <w:sz w:val="17"/>
            <w:szCs w:val="17"/>
          </w:rPr>
          <w:t xml:space="preserve">2</w:t>
        </w:r>
      </w:hyperlink>
      <w:r>
        <w:rPr>
          <w:rFonts w:ascii="Arial" w:cs="Arial" w:eastAsia="Arial" w:hAnsi="Arial"/>
          <w:color w:val="555555"/>
          <w:sz w:val="17"/>
          <w:szCs w:val="17"/>
        </w:rPr>
        <w:t xml:space="preserve">.
Inciso 3º) agregado/s por: Ley Nº 19.670 de 15/10/2018 artículo </w:t>
      </w:r>
      <w:hyperlink w:history="1" r:id="rIddeejxj42wtyzgduey2kvo">
        <w:r>
          <w:rPr>
            <w:rStyle w:val="Hyperlink"/>
            <w:rFonts w:ascii="Arial" w:cs="Arial" w:eastAsia="Arial" w:hAnsi="Arial"/>
            <w:sz w:val="17"/>
            <w:szCs w:val="17"/>
          </w:rPr>
          <w:t xml:space="preserve">324</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22</w:t>
      </w:r>
    </w:p>
    <w:p>
      <w:pPr>
        <w:spacing w:after="120"/>
        <w:jc w:val="both"/>
      </w:pPr>
      <w:r>
        <w:rPr>
          <w:sz w:val="22"/>
          <w:szCs w:val="22"/>
        </w:rPr>
        <w:t xml:space="preserve">Los bienes, servicios, mercaderías y materias primas introducidos en las zonas francas y los productos elaborados en ellas, podrán salir de las mismas en cualquier tiempo, exentos de todo tributo, o cualquier otro instrumento de efecto equivalente, gravámenes y recargos creados o a crearse, incluso aquellos en que por ley se requiera exoneración específica cualquiera exoneración específica cualquiera fuera su naturaleza.</w:t>
      </w:r>
    </w:p>
    <w:p>
      <w:pPr>
        <w:spacing w:after="120"/>
        <w:jc w:val="both"/>
      </w:pPr>
      <w:r>
        <w:rPr>
          <w:sz w:val="22"/>
          <w:szCs w:val="22"/>
        </w:rPr>
        <w:t xml:space="preserve">Cuando fueren introducidos desde las zonas francas al territorio nacional no franco, bienes, servicios, mercancías y materias primas existentes en ellas o elaborados en las mismas se considerarán importaciones a todos sus efectos.</w:t>
      </w:r>
    </w:p>
    <w:p>
      <w:pPr>
        <w:pStyle w:val="Articulo"/>
        <w:keepNext/>
        <w:spacing w:after="120" w:before="280"/>
      </w:pPr>
      <w:r>
        <w:rPr>
          <w:rFonts w:ascii="Arial" w:cs="Arial" w:eastAsia="Arial" w:hAnsi="Arial"/>
          <w:b/>
          <w:bCs/>
          <w:color w:val="14213D"/>
          <w:sz w:val="22"/>
          <w:szCs w:val="22"/>
        </w:rPr>
        <w:t xml:space="preserve">Artículo 23</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acjjb_6z9lgy-gga7og26">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m9chfzmdeix9t6ymfahsb">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24</w:t>
      </w:r>
    </w:p>
    <w:p>
      <w:pPr>
        <w:spacing w:after="120"/>
        <w:jc w:val="both"/>
      </w:pPr>
      <w:r>
        <w:rPr>
          <w:sz w:val="22"/>
          <w:szCs w:val="22"/>
        </w:rPr>
        <w:t xml:space="preserve">Los organismos públicos que suministren insumos o servicios o servicios a los usuarios de las zonas francas podrán establecer para éstos tarifas promocionales especiales.</w:t>
      </w:r>
    </w:p>
    <w:p>
      <w:pPr>
        <w:spacing w:after="120"/>
        <w:jc w:val="both"/>
      </w:pPr>
      <w:r>
        <w:rPr>
          <w:sz w:val="22"/>
          <w:szCs w:val="22"/>
        </w:rPr>
        <w:t xml:space="preserve">Los monopolios de los servicios del dominio industrial y comercial del Estado no regirán en las zonas francas.</w:t>
      </w:r>
    </w:p>
    <w:p>
      <w:pPr>
        <w:pStyle w:val="Articulo"/>
        <w:keepNext/>
        <w:spacing w:after="120" w:before="280"/>
      </w:pPr>
      <w:r>
        <w:rPr>
          <w:rFonts w:ascii="Arial" w:cs="Arial" w:eastAsia="Arial" w:hAnsi="Arial"/>
          <w:b/>
          <w:bCs/>
          <w:color w:val="14213D"/>
          <w:sz w:val="22"/>
          <w:szCs w:val="22"/>
        </w:rPr>
        <w:t xml:space="preserve">Artículo 25</w:t>
      </w:r>
    </w:p>
    <w:p>
      <w:pPr>
        <w:spacing w:after="120"/>
        <w:jc w:val="both"/>
      </w:pPr>
      <w:r>
        <w:rPr>
          <w:sz w:val="22"/>
          <w:szCs w:val="22"/>
        </w:rPr>
        <w:t xml:space="preserve">El Estado, bajo responsabilidad de daños y perjuicios, asegura al usuario, durante la vigencia de su contrato, las exoneraciones tributarias, beneficios y derechos que esta ley le acuerda.</w:t>
      </w:r>
    </w:p>
    <w:p>
      <w:pPr>
        <w:pStyle w:val="Heading3"/>
      </w:pPr>
      <w:r>
        <w:t xml:space="preserve">CAPÍTULO V - DE LOS ESPACIOS Y CONSTRUCCIONES EN ZONAS FRANCAS</w:t>
      </w:r>
    </w:p>
    <w:p>
      <w:pPr>
        <w:pStyle w:val="Articulo"/>
        <w:keepNext/>
        <w:spacing w:after="120" w:before="280"/>
      </w:pPr>
      <w:r>
        <w:rPr>
          <w:rFonts w:ascii="Arial" w:cs="Arial" w:eastAsia="Arial" w:hAnsi="Arial"/>
          <w:b/>
          <w:bCs/>
          <w:color w:val="14213D"/>
          <w:sz w:val="22"/>
          <w:szCs w:val="22"/>
        </w:rPr>
        <w:t xml:space="preserve">Artículo 26</w:t>
      </w:r>
    </w:p>
    <w:p>
      <w:pPr>
        <w:spacing w:after="120"/>
        <w:jc w:val="both"/>
      </w:pPr>
      <w:r>
        <w:rPr>
          <w:sz w:val="22"/>
          <w:szCs w:val="22"/>
        </w:rPr>
        <w:t xml:space="preserve">Las construcciones que realice el usuario directo se regirán por las reglas y condiciones técnicas que se establezcan por la Dirección de Zonas Francas.</w:t>
      </w:r>
    </w:p>
    <w:p>
      <w:pPr>
        <w:spacing w:after="120"/>
        <w:jc w:val="both"/>
      </w:pPr>
      <w:r>
        <w:rPr>
          <w:sz w:val="22"/>
          <w:szCs w:val="22"/>
        </w:rPr>
        <w:t xml:space="preserve">Las mismas sólo podrán destinarse al cumplimiento de las actividades del usuario.</w:t>
      </w:r>
    </w:p>
    <w:p>
      <w:pPr>
        <w:pStyle w:val="Articulo"/>
        <w:keepNext/>
        <w:spacing w:after="120" w:before="280"/>
      </w:pPr>
      <w:r>
        <w:rPr>
          <w:rFonts w:ascii="Arial" w:cs="Arial" w:eastAsia="Arial" w:hAnsi="Arial"/>
          <w:b/>
          <w:bCs/>
          <w:color w:val="14213D"/>
          <w:sz w:val="22"/>
          <w:szCs w:val="22"/>
        </w:rPr>
        <w:t xml:space="preserve">Artículo 27</w:t>
      </w:r>
    </w:p>
    <w:p>
      <w:pPr>
        <w:spacing w:after="120"/>
        <w:jc w:val="both"/>
      </w:pPr>
      <w:r>
        <w:rPr>
          <w:sz w:val="22"/>
          <w:szCs w:val="22"/>
        </w:rPr>
        <w:t xml:space="preserve">Las prestaciones pecuniarias en moneda nacional o extranjera que deban abonar los usuarios a quienes exploten las mismas -ya sea el Estado o particulares autorizados- podrán ser reajustables de conformidad con lo que se establezca por las partes en el respectivo contrato; las mismas deberán ser abonadas por el usuario por todo el tiempo que dure su ocupación, aún cuando ésta se extienda más allá del plazo contractual y sus prórrogas.</w:t>
      </w:r>
    </w:p>
    <w:p>
      <w:pPr>
        <w:pStyle w:val="Articulo"/>
        <w:keepNext/>
        <w:spacing w:after="120" w:before="280"/>
      </w:pPr>
      <w:r>
        <w:rPr>
          <w:rFonts w:ascii="Arial" w:cs="Arial" w:eastAsia="Arial" w:hAnsi="Arial"/>
          <w:b/>
          <w:bCs/>
          <w:color w:val="14213D"/>
          <w:sz w:val="22"/>
          <w:szCs w:val="22"/>
        </w:rPr>
        <w:t xml:space="preserve">Artículo 28</w:t>
      </w:r>
    </w:p>
    <w:p>
      <w:pPr>
        <w:spacing w:after="120"/>
        <w:jc w:val="both"/>
      </w:pPr>
      <w:r>
        <w:rPr>
          <w:sz w:val="22"/>
          <w:szCs w:val="22"/>
        </w:rPr>
        <w:t xml:space="preserve">La falta de pago de tres prestaciones consecutivas si el mismo fuere mensual, o de una si lo fuere por períodos mayores, dará derechos al explotador -sea el Estado o un particular- a solicitar directamente la desocupación de la zona franca al usuario, previa intimación de pago con plazo de tres días mediante telegrama colacionado.</w:t>
      </w:r>
    </w:p>
    <w:p>
      <w:pPr>
        <w:spacing w:after="120"/>
        <w:jc w:val="both"/>
      </w:pPr>
      <w:r>
        <w:rPr>
          <w:sz w:val="22"/>
          <w:szCs w:val="22"/>
        </w:rPr>
        <w:t xml:space="preserve">Se seguirá el procedimiento de entrega de la cosa previsto en los artículos 1309 y siguientes del Código de Procedimiento Civil, sin perjuicio de las sanciones que pudiere aplicar la Dirección de Zonas Francas.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Ver en esta norma, artículo: </w:t>
      </w:r>
      <w:hyperlink w:history="1" r:id="rIdkxvivs58jua1qgd1wpc0y">
        <w:r>
          <w:rPr>
            <w:rStyle w:val="Hyperlink"/>
            <w:rFonts w:ascii="Arial" w:cs="Arial" w:eastAsia="Arial" w:hAnsi="Arial"/>
            <w:sz w:val="17"/>
            <w:szCs w:val="17"/>
          </w:rPr>
          <w:t xml:space="preserve">29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29</w:t>
      </w:r>
    </w:p>
    <w:p>
      <w:pPr>
        <w:spacing w:after="120"/>
        <w:jc w:val="both"/>
      </w:pPr>
      <w:r>
        <w:rPr>
          <w:sz w:val="22"/>
          <w:szCs w:val="22"/>
        </w:rPr>
        <w:t xml:space="preserve">El cobro de las prestaciones adeudadas se tramitará por la vía del juicio ejecutivo, previa intimación mediante telegrama colacionado y no podrán oponerse otras excepciones que las previstas en el artículo 108 del decreto ley 14.701, de 12 de setiembre de 1977, sin perjuicio de las sanciones a que alude el artículo anterior.</w:t>
      </w:r>
    </w:p>
    <w:p>
      <w:pPr>
        <w:pStyle w:val="Articulo"/>
        <w:keepNext/>
        <w:spacing w:after="120" w:before="280"/>
      </w:pPr>
      <w:r>
        <w:rPr>
          <w:rFonts w:ascii="Arial" w:cs="Arial" w:eastAsia="Arial" w:hAnsi="Arial"/>
          <w:b/>
          <w:bCs/>
          <w:color w:val="14213D"/>
          <w:sz w:val="22"/>
          <w:szCs w:val="22"/>
        </w:rPr>
        <w:t xml:space="preserve">Artículo 30</w:t>
      </w:r>
    </w:p>
    <w:p>
      <w:pPr>
        <w:spacing w:after="120"/>
        <w:jc w:val="both"/>
      </w:pPr>
      <w:r>
        <w:rPr>
          <w:sz w:val="22"/>
          <w:szCs w:val="22"/>
        </w:rPr>
        <w:t xml:space="preserve">La Dirección de Zonas Francas podrá convenir con el o los usuarios y los explotadores particulares, la compensación de las prestaciones pecuniarias establecidas, con obras de infraestructura y servicios prestados por éstos, que propendan a la mejora y al desarrollo de las zonas francas, pero en ningún caso podrá el usuario o el explotador particular invocar compensación alguna si así no se hubiere acordado por escrito.</w:t>
      </w:r>
    </w:p>
    <w:p>
      <w:pPr>
        <w:pStyle w:val="Articulo"/>
        <w:keepNext/>
        <w:spacing w:after="120" w:before="280"/>
      </w:pPr>
      <w:r>
        <w:rPr>
          <w:rFonts w:ascii="Arial" w:cs="Arial" w:eastAsia="Arial" w:hAnsi="Arial"/>
          <w:b/>
          <w:bCs/>
          <w:color w:val="14213D"/>
          <w:sz w:val="22"/>
          <w:szCs w:val="22"/>
        </w:rPr>
        <w:t xml:space="preserve">Artículo 31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9_ltg6jp4zo40vdjwax5s">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Reglamentado por:
 Decreto </w:t>
      </w:r>
      <w:hyperlink w:history="1" r:id="rIdqjvwqgfn2b1enhk4cwxis">
        <w:r>
          <w:rPr>
            <w:rStyle w:val="Hyperlink"/>
            <w:rFonts w:ascii="Arial" w:cs="Arial" w:eastAsia="Arial" w:hAnsi="Arial"/>
            <w:sz w:val="17"/>
            <w:szCs w:val="17"/>
          </w:rPr>
          <w:t xml:space="preserve">Nº 307/017</w:t>
        </w:r>
      </w:hyperlink>
      <w:r>
        <w:rPr>
          <w:rFonts w:ascii="Arial" w:cs="Arial" w:eastAsia="Arial" w:hAnsi="Arial"/>
          <w:color w:val="555555"/>
          <w:sz w:val="17"/>
          <w:szCs w:val="17"/>
        </w:rPr>
        <w:t xml:space="preserve"> de 30/10/2017,
 Decreto </w:t>
      </w:r>
      <w:hyperlink w:history="1" r:id="rIdipikz5ue466p54u1awk98">
        <w:r>
          <w:rPr>
            <w:rStyle w:val="Hyperlink"/>
            <w:rFonts w:ascii="Arial" w:cs="Arial" w:eastAsia="Arial" w:hAnsi="Arial"/>
            <w:sz w:val="17"/>
            <w:szCs w:val="17"/>
          </w:rPr>
          <w:t xml:space="preserve">Nº 390/994</w:t>
        </w:r>
      </w:hyperlink>
      <w:r>
        <w:rPr>
          <w:rFonts w:ascii="Arial" w:cs="Arial" w:eastAsia="Arial" w:hAnsi="Arial"/>
          <w:color w:val="555555"/>
          <w:sz w:val="17"/>
          <w:szCs w:val="17"/>
        </w:rPr>
        <w:t xml:space="preserve"> de 30/08/1994.</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pkg1vnnfcktqgchzn3922">
        <w:r>
          <w:rPr>
            <w:rStyle w:val="Hyperlink"/>
            <w:rFonts w:ascii="Arial" w:cs="Arial" w:eastAsia="Arial" w:hAnsi="Arial"/>
            <w:sz w:val="17"/>
            <w:szCs w:val="17"/>
          </w:rPr>
          <w:t xml:space="preserve">31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32</w:t>
      </w:r>
    </w:p>
    <w:p>
      <w:pPr>
        <w:spacing w:after="120"/>
        <w:jc w:val="both"/>
      </w:pPr>
      <w:r>
        <w:rPr>
          <w:sz w:val="22"/>
          <w:szCs w:val="22"/>
        </w:rPr>
        <w:t xml:space="preserve">El usuario directo podrá, durante el período de vigencia del contrato o sus prórrogas, ceder el mismo a un tercero, con el consentimiento de la Dirección de Zonas Francas y de su co-contratante en caso de explotación particular. Sólo se podrán enajenar las construcciones y las instalaciones realizadas o adquiridas al cesionario del referido contrato o a otros usuarios o al Estado.</w:t>
      </w:r>
    </w:p>
    <w:p>
      <w:pPr>
        <w:spacing w:after="120"/>
        <w:jc w:val="both"/>
      </w:pPr>
      <w:r>
        <w:rPr>
          <w:sz w:val="22"/>
          <w:szCs w:val="22"/>
        </w:rPr>
        <w:t xml:space="preserve">Dichos contratos se considerarán inexistentes si no hubiesen sido aprobados previamente por la Dirección de Zonas Francas.</w:t>
      </w:r>
    </w:p>
    <w:p>
      <w:pPr>
        <w:pStyle w:val="Articulo"/>
        <w:keepNext/>
        <w:spacing w:after="120" w:before="280"/>
      </w:pPr>
      <w:r>
        <w:rPr>
          <w:rFonts w:ascii="Arial" w:cs="Arial" w:eastAsia="Arial" w:hAnsi="Arial"/>
          <w:b/>
          <w:bCs/>
          <w:color w:val="14213D"/>
          <w:sz w:val="22"/>
          <w:szCs w:val="22"/>
        </w:rPr>
        <w:t xml:space="preserve">Artículo 33</w:t>
      </w:r>
    </w:p>
    <w:p>
      <w:pPr>
        <w:spacing w:after="120"/>
        <w:jc w:val="both"/>
      </w:pPr>
      <w:r>
        <w:rPr>
          <w:sz w:val="22"/>
          <w:szCs w:val="22"/>
        </w:rPr>
        <w:t xml:space="preserve">Finalizado el plazo contractual o sus prórrogas, el usuario directo o indirecto deberá desocupar la zona franca. En caso negativo se seguirá el procedimiento de entrega de la cosa, previsto en los artículo 1309 y siguientes del Código de Procedimiento Civil. El mismo procedimiento se seguirá en todos los casos que corresponda la desocupación.</w:t>
      </w:r>
    </w:p>
    <w:p>
      <w:pPr>
        <w:pStyle w:val="Articulo"/>
        <w:keepNext/>
        <w:spacing w:after="120" w:before="280"/>
      </w:pPr>
      <w:r>
        <w:rPr>
          <w:rFonts w:ascii="Arial" w:cs="Arial" w:eastAsia="Arial" w:hAnsi="Arial"/>
          <w:b/>
          <w:bCs/>
          <w:color w:val="14213D"/>
          <w:sz w:val="22"/>
          <w:szCs w:val="22"/>
        </w:rPr>
        <w:t xml:space="preserve">Artículo 34</w:t>
      </w:r>
    </w:p>
    <w:p>
      <w:pPr>
        <w:spacing w:after="120"/>
        <w:jc w:val="both"/>
      </w:pPr>
      <w:r>
        <w:rPr>
          <w:sz w:val="22"/>
          <w:szCs w:val="22"/>
        </w:rPr>
        <w:t xml:space="preserve">El usuario sólo podrá realizar mejoras y construcciones con la autorización escrita de quien explote la zona.</w:t>
      </w:r>
    </w:p>
    <w:p>
      <w:pPr>
        <w:spacing w:after="120"/>
        <w:jc w:val="both"/>
      </w:pPr>
      <w:r>
        <w:rPr>
          <w:sz w:val="22"/>
          <w:szCs w:val="22"/>
        </w:rPr>
        <w:t xml:space="preserve">Las realizadas sin autorización quedarán en beneficio del explotador, sin derecho del usuario a compensación o reembolso alguno, salvo la opción de aquél de compeler el retiro a costo del usuario y sin perjuicio de las sanciones que resulten aplicables. No regirán en las zonas francas las disposiciones del decreto ley 14.219, de 4 de julio de 1974, sus modificativos y concordantes.</w:t>
      </w:r>
    </w:p>
    <w:p>
      <w:pPr>
        <w:pStyle w:val="Articulo"/>
        <w:keepNext/>
        <w:spacing w:after="120" w:before="280"/>
      </w:pPr>
      <w:r>
        <w:rPr>
          <w:rFonts w:ascii="Arial" w:cs="Arial" w:eastAsia="Arial" w:hAnsi="Arial"/>
          <w:b/>
          <w:bCs/>
          <w:color w:val="14213D"/>
          <w:sz w:val="22"/>
          <w:szCs w:val="22"/>
        </w:rPr>
        <w:t xml:space="preserve">Artículo 35</w:t>
      </w:r>
    </w:p>
    <w:p>
      <w:pPr>
        <w:spacing w:after="120"/>
        <w:jc w:val="both"/>
      </w:pPr>
      <w:r>
        <w:rPr>
          <w:sz w:val="22"/>
          <w:szCs w:val="22"/>
        </w:rPr>
        <w:t xml:space="preserve">A falta de acuerdo entre las partes, las construcciones y mejoras realizadas por el usuario con autorización de quien explote la zona franca, sea el Estado o particular, deberán ser abonadas por éste al valor de la fecha de desocupación.</w:t>
      </w:r>
    </w:p>
    <w:p>
      <w:pPr>
        <w:spacing w:after="120"/>
        <w:jc w:val="both"/>
      </w:pPr>
      <w:r>
        <w:rPr>
          <w:sz w:val="22"/>
          <w:szCs w:val="22"/>
        </w:rPr>
        <w:t xml:space="preserve">Las partes, incluso del Estado, podrán pactar que todos los conflictos que entre ellos se susciten en materia de mejoras, se diriman por la solución del arbitraje.</w:t>
      </w:r>
    </w:p>
    <w:p>
      <w:pPr>
        <w:pStyle w:val="Heading3"/>
      </w:pPr>
      <w:r>
        <w:t xml:space="preserve">CAPÍTULO VI - DE LOS BIENES EN ZONAS FRANCAS</w:t>
      </w:r>
    </w:p>
    <w:p>
      <w:pPr>
        <w:pStyle w:val="Articulo"/>
        <w:keepNext/>
        <w:spacing w:after="120" w:before="280"/>
      </w:pPr>
      <w:r>
        <w:rPr>
          <w:rFonts w:ascii="Arial" w:cs="Arial" w:eastAsia="Arial" w:hAnsi="Arial"/>
          <w:b/>
          <w:bCs/>
          <w:color w:val="14213D"/>
          <w:sz w:val="22"/>
          <w:szCs w:val="22"/>
        </w:rPr>
        <w:t xml:space="preserve">Artículo 36</w:t>
      </w:r>
    </w:p>
    <w:p>
      <w:pPr>
        <w:spacing w:after="120"/>
        <w:jc w:val="both"/>
      </w:pPr>
      <w:r>
        <w:rPr>
          <w:sz w:val="22"/>
          <w:szCs w:val="22"/>
        </w:rPr>
        <w:t xml:space="preserve">Los bienes, mercancías y materias primas de procedencia extranjera con destino a zonas francas deberán cumplir de inmediato con dicho destino una vez llegados al país. No podrán permanecer en ningún depósito, salvo en aquellos ubicados dentro de los recintos aduaneros y durante el lapso máximo que la reglamentación fije para cumplir con su introducción a la respectiva zona franca.</w:t>
      </w:r>
    </w:p>
    <w:p>
      <w:pPr>
        <w:pStyle w:val="Articulo"/>
        <w:keepNext/>
        <w:spacing w:after="120" w:before="280"/>
      </w:pPr>
      <w:r>
        <w:rPr>
          <w:rFonts w:ascii="Arial" w:cs="Arial" w:eastAsia="Arial" w:hAnsi="Arial"/>
          <w:b/>
          <w:bCs/>
          <w:color w:val="14213D"/>
          <w:sz w:val="22"/>
          <w:szCs w:val="22"/>
        </w:rPr>
        <w:t xml:space="preserve">Artículo 37</w:t>
      </w:r>
    </w:p>
    <w:p>
      <w:pPr>
        <w:spacing w:after="120"/>
        <w:jc w:val="both"/>
      </w:pPr>
      <w:r>
        <w:rPr>
          <w:sz w:val="22"/>
          <w:szCs w:val="22"/>
        </w:rPr>
        <w:t xml:space="preserve">No se permitirá el comercio al por menor dentro de las zonas francas en las actividades a realizar por los usuarios directos e indirectos. Esta prohibición no comprenderá la provisión de bienes y servicios entre usuarios o entre usuarios y desarrolladores de las zonas francas. Asimismo, aquellas actividades comerciales o de servicios destinadas a satisfacer el consumo final de bienes y servicios por parte del personal de las zonas en oportunidad de realizar su actividad laboral dentro de las mismas, que realice el desarrollador o contrate con terceros no usuarios y que resulten necesarias para la realización de las actividades de la zona, no se encuentran comprendidas en la prohibición. (*)</w:t>
      </w:r>
    </w:p>
    <w:p>
      <w:pPr>
        <w:spacing w:after="120"/>
        <w:jc w:val="both"/>
      </w:pPr>
      <w:r>
        <w:rPr>
          <w:sz w:val="22"/>
          <w:szCs w:val="22"/>
        </w:rPr>
        <w:t xml:space="preserve">Los usuarios de zonas francas podrán expedir certificados de depósito y warrants relativos a los bienes depositados en los espacios físicos que les hubiesen sido asignados, siempre que los referidos documentos sean refrendados previamente por el explotador de la zona franca respectiva. Este no autorizará la salida de la zona franca de dichos bienes si previamente no se le exhiben los instrumentos mencionados con la constancia de su anulación o se le acredita, en la forma que determine la reglamentación, el cumplimiento de cualquier otra circunstancia habilitante del retiro de los bienes. Los explotadores privados de zonas francas deberán llevar un adecuado control de inventarios, conforme al régimen que se establezca en la reglamentación.(*)</w:t>
      </w:r>
    </w:p>
    <w:p>
      <w:pPr>
        <w:spacing w:after="120"/>
        <w:jc w:val="both"/>
      </w:pPr>
      <w:r>
        <w:rPr>
          <w:sz w:val="22"/>
          <w:szCs w:val="22"/>
        </w:rPr>
        <w:t xml:space="preserve">Dichos certificados sólo serán negociables una vez refrendados por la Dirección de Zonas Francas.</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Inciso 1º) redacción dada por: Ley Nº 19.566 de 08/12/2017 artículo </w:t>
      </w:r>
      <w:hyperlink w:history="1" r:id="rIdqerekcghcfwiw7iddje-r">
        <w:r>
          <w:rPr>
            <w:rStyle w:val="Hyperlink"/>
            <w:rFonts w:ascii="Arial" w:cs="Arial" w:eastAsia="Arial" w:hAnsi="Arial"/>
            <w:sz w:val="17"/>
            <w:szCs w:val="17"/>
          </w:rPr>
          <w:t xml:space="preserve">18</w:t>
        </w:r>
      </w:hyperlink>
      <w:r>
        <w:rPr>
          <w:rFonts w:ascii="Arial" w:cs="Arial" w:eastAsia="Arial" w:hAnsi="Arial"/>
          <w:color w:val="555555"/>
          <w:sz w:val="17"/>
          <w:szCs w:val="17"/>
        </w:rPr>
        <w:t xml:space="preserve">.
Inciso 2º) redacción dada por: Ley Nº 17.781 de 03/06/2004 artículo </w:t>
      </w:r>
      <w:hyperlink w:history="1" r:id="rIdpk1efrtp1--lohtimijdm">
        <w:r>
          <w:rPr>
            <w:rStyle w:val="Hyperlink"/>
            <w:rFonts w:ascii="Arial" w:cs="Arial" w:eastAsia="Arial" w:hAnsi="Arial"/>
            <w:sz w:val="17"/>
            <w:szCs w:val="17"/>
          </w:rPr>
          <w:t xml:space="preserve">23</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1btbncf7vzod7bjs9df-t">
        <w:r>
          <w:rPr>
            <w:rStyle w:val="Hyperlink"/>
            <w:rFonts w:ascii="Arial" w:cs="Arial" w:eastAsia="Arial" w:hAnsi="Arial"/>
            <w:sz w:val="17"/>
            <w:szCs w:val="17"/>
          </w:rPr>
          <w:t xml:space="preserve">37</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38</w:t>
      </w:r>
    </w:p>
    <w:p>
      <w:pPr>
        <w:spacing w:after="120"/>
        <w:jc w:val="both"/>
      </w:pPr>
      <w:r>
        <w:rPr>
          <w:sz w:val="22"/>
          <w:szCs w:val="22"/>
        </w:rPr>
        <w:t xml:space="preserve">Serán enteramente libres el ingreso y egreso a las zonas francas de títulos valores, moneda nacional y extranjera, metales preciosos por cualquier concepto, su tenencia, comercialización, circulación y conversación o transferencia.</w:t>
      </w:r>
    </w:p>
    <w:p>
      <w:pPr>
        <w:pStyle w:val="Articulo"/>
        <w:keepNext/>
        <w:spacing w:after="120" w:before="280"/>
      </w:pPr>
      <w:r>
        <w:rPr>
          <w:rFonts w:ascii="Arial" w:cs="Arial" w:eastAsia="Arial" w:hAnsi="Arial"/>
          <w:b/>
          <w:bCs/>
          <w:color w:val="14213D"/>
          <w:sz w:val="22"/>
          <w:szCs w:val="22"/>
        </w:rPr>
        <w:t xml:space="preserve">Artículo 39</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0aoonpgsxuqzwhcb298dt">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
Redacción dada anteriormente por: Ley Nº 18.719 de 27/12/2010 artículo 
</w:t>
      </w:r>
      <w:hyperlink w:history="1" r:id="rIdieblqfdrzgasxfov3d5sx">
        <w:r>
          <w:rPr>
            <w:rStyle w:val="Hyperlink"/>
            <w:rFonts w:ascii="Arial" w:cs="Arial" w:eastAsia="Arial" w:hAnsi="Arial"/>
            <w:sz w:val="17"/>
            <w:szCs w:val="17"/>
          </w:rPr>
          <w:t xml:space="preserve">324</w:t>
        </w:r>
      </w:hyperlink>
      <w:r>
        <w:rPr>
          <w:rFonts w:ascii="Arial" w:cs="Arial" w:eastAsia="Arial" w:hAnsi="Arial"/>
          <w:color w:val="555555"/>
          <w:sz w:val="17"/>
          <w:szCs w:val="17"/>
        </w:rPr>
        <w:t xml:space="preserve">.
Reglamentado por: Decreto </w:t>
      </w:r>
      <w:hyperlink w:history="1" r:id="rIdhkjvoic3tlvrfurb2xndk">
        <w:r>
          <w:rPr>
            <w:rStyle w:val="Hyperlink"/>
            <w:rFonts w:ascii="Arial" w:cs="Arial" w:eastAsia="Arial" w:hAnsi="Arial"/>
            <w:sz w:val="17"/>
            <w:szCs w:val="17"/>
          </w:rPr>
          <w:t xml:space="preserve">Nº 122/011</w:t>
        </w:r>
      </w:hyperlink>
      <w:r>
        <w:rPr>
          <w:rFonts w:ascii="Arial" w:cs="Arial" w:eastAsia="Arial" w:hAnsi="Arial"/>
          <w:color w:val="555555"/>
          <w:sz w:val="17"/>
          <w:szCs w:val="17"/>
        </w:rPr>
        <w:t xml:space="preserve"> de 29/03/2011.</w:t>
      </w:r>
    </w:p>
    <w:p>
      <w:pPr>
        <w:shd w:fill="F4F5F8" w:val="clear"/>
        <w:spacing w:after="60"/>
        <w:ind w:left="360"/>
      </w:pPr>
      <w:r>
        <w:rPr>
          <w:rFonts w:ascii="Arial" w:cs="Arial" w:eastAsia="Arial" w:hAnsi="Arial"/>
          <w:color w:val="555555"/>
          <w:sz w:val="17"/>
          <w:szCs w:val="17"/>
        </w:rPr>
        <w:t xml:space="preserve">TEXTO ORIGINAL:
 Ley Nº 18.719 de 27/12/2010 artículo </w:t>
      </w:r>
      <w:hyperlink w:history="1" r:id="rIdvws3yv8rymjl4qtirfrf-">
        <w:r>
          <w:rPr>
            <w:rStyle w:val="Hyperlink"/>
            <w:rFonts w:ascii="Arial" w:cs="Arial" w:eastAsia="Arial" w:hAnsi="Arial"/>
            <w:sz w:val="17"/>
            <w:szCs w:val="17"/>
          </w:rPr>
          <w:t xml:space="preserve">324</w:t>
        </w:r>
      </w:hyperlink>
      <w:r>
        <w:rPr>
          <w:rFonts w:ascii="Arial" w:cs="Arial" w:eastAsia="Arial" w:hAnsi="Arial"/>
          <w:color w:val="555555"/>
          <w:sz w:val="17"/>
          <w:szCs w:val="17"/>
        </w:rPr>
        <w:t xml:space="preserve">,
 Ley Nº 15.921 de 17/12/1987 artículo </w:t>
      </w:r>
      <w:hyperlink w:history="1" r:id="rId73swxauurnt6o3vaia1p1">
        <w:r>
          <w:rPr>
            <w:rStyle w:val="Hyperlink"/>
            <w:rFonts w:ascii="Arial" w:cs="Arial" w:eastAsia="Arial" w:hAnsi="Arial"/>
            <w:sz w:val="17"/>
            <w:szCs w:val="17"/>
          </w:rPr>
          <w:t xml:space="preserve">39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40</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Fe de erratas publicada/s: </w:t>
      </w:r>
      <w:hyperlink w:history="1" r:id="rIduavqqmciwqj7ztbkrla1d">
        <w:r>
          <w:rPr>
            <w:rStyle w:val="Hyperlink"/>
            <w:rFonts w:ascii="Arial" w:cs="Arial" w:eastAsia="Arial" w:hAnsi="Arial"/>
            <w:sz w:val="17"/>
            <w:szCs w:val="17"/>
          </w:rPr>
          <w:t xml:space="preserve">11/03/1988</w:t>
        </w:r>
      </w:hyperlink>
      <w:r>
        <w:rPr>
          <w:rFonts w:ascii="Arial" w:cs="Arial" w:eastAsia="Arial" w:hAnsi="Arial"/>
          <w:color w:val="555555"/>
          <w:sz w:val="17"/>
          <w:szCs w:val="17"/>
        </w:rPr>
        <w:t xml:space="preserve">.
Derogado/s por: Ley Nº 19.566 de 08/12/2017 artículo </w:t>
      </w:r>
      <w:hyperlink w:history="1" r:id="rId1jk226hridcux6v5uw_p6">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ua_rwliib2b5o9c4fso2t">
        <w:r>
          <w:rPr>
            <w:rStyle w:val="Hyperlink"/>
            <w:rFonts w:ascii="Arial" w:cs="Arial" w:eastAsia="Arial" w:hAnsi="Arial"/>
            <w:sz w:val="17"/>
            <w:szCs w:val="17"/>
          </w:rPr>
          <w:t xml:space="preserve">40</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41</w:t>
      </w:r>
      <w:r>
        <w:rPr>
          <w:rFonts w:ascii="Arial" w:cs="Arial" w:eastAsia="Arial" w:hAnsi="Arial"/>
          <w:b/>
          <w:bCs/>
          <w:color w:val="B00020"/>
          <w:sz w:val="18"/>
          <w:szCs w:val="18"/>
        </w:rPr>
        <w:t xml:space="preserve">  DEROGADO</w:t>
      </w:r>
    </w:p>
    <w:p>
      <w:pPr>
        <w:spacing w:after="120"/>
        <w:jc w:val="both"/>
      </w:pPr>
      <w:r>
        <w:rPr>
          <w:sz w:val="22"/>
          <w:szCs w:val="22"/>
        </w:rPr>
        <w:t xml:space="preserve">(*)</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Derogado/s por: Ley Nº 19.566 de 08/12/2017 artículo </w:t>
      </w:r>
      <w:hyperlink w:history="1" r:id="rIdyrqjhtxph-pjf88iy7ygp">
        <w:r>
          <w:rPr>
            <w:rStyle w:val="Hyperlink"/>
            <w:rFonts w:ascii="Arial" w:cs="Arial" w:eastAsia="Arial" w:hAnsi="Arial"/>
            <w:sz w:val="17"/>
            <w:szCs w:val="17"/>
          </w:rPr>
          <w:t xml:space="preserve">28</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gjhvvfcr734vi-e6xsjs-">
        <w:r>
          <w:rPr>
            <w:rStyle w:val="Hyperlink"/>
            <w:rFonts w:ascii="Arial" w:cs="Arial" w:eastAsia="Arial" w:hAnsi="Arial"/>
            <w:sz w:val="17"/>
            <w:szCs w:val="17"/>
          </w:rPr>
          <w:t xml:space="preserve">41</w:t>
        </w:r>
      </w:hyperlink>
      <w:r>
        <w:rPr>
          <w:rFonts w:ascii="Arial" w:cs="Arial" w:eastAsia="Arial" w:hAnsi="Arial"/>
          <w:color w:val="555555"/>
          <w:sz w:val="17"/>
          <w:szCs w:val="17"/>
        </w:rPr>
        <w:t xml:space="preserve">.</w:t>
      </w:r>
    </w:p>
    <w:p>
      <w:pPr>
        <w:pStyle w:val="Heading3"/>
      </w:pPr>
      <w:r>
        <w:t xml:space="preserve">CAPÍTULO VII - DE LAS SANCIONES Y DISPOSICIONES FINALES</w:t>
      </w:r>
    </w:p>
    <w:p>
      <w:pPr>
        <w:pStyle w:val="Articulo"/>
        <w:keepNext/>
        <w:spacing w:after="120" w:before="280"/>
      </w:pPr>
      <w:r>
        <w:rPr>
          <w:rFonts w:ascii="Arial" w:cs="Arial" w:eastAsia="Arial" w:hAnsi="Arial"/>
          <w:b/>
          <w:bCs/>
          <w:color w:val="14213D"/>
          <w:sz w:val="22"/>
          <w:szCs w:val="22"/>
        </w:rPr>
        <w:t xml:space="preserve">Artículo 42</w:t>
      </w:r>
    </w:p>
    <w:p>
      <w:pPr>
        <w:spacing w:after="120"/>
        <w:jc w:val="both"/>
      </w:pPr>
      <w:r>
        <w:rPr>
          <w:sz w:val="22"/>
          <w:szCs w:val="22"/>
        </w:rPr>
        <w:t xml:space="preserve">Las empresas particulares autorizadas a desarrollar una zona franca deberán realizar dicha operación en los términos que resulten de su autorización y su violación o falta de cumplimiento podrán ser objeto de una multa de hasta un máximo de UI 10.000.000 (diez millones de unidades indexadas), sin perjuicio de la revocación de la autorización cuando correspondiere según la naturaleza de la violación o del incumplimiento.</w:t>
      </w:r>
    </w:p>
    <w:p>
      <w:pPr>
        <w:spacing w:after="120"/>
        <w:jc w:val="both"/>
      </w:pPr>
      <w:r>
        <w:rPr>
          <w:sz w:val="22"/>
          <w:szCs w:val="22"/>
        </w:rPr>
        <w:t xml:space="preserve">Las violaciones e infracciones a la presente ley, sus reglamentos y estipulaciones contractuales, por parte de los usuarios de zonas francas, serán sancionadas por el Poder Ejecutivo:</w:t>
      </w:r>
    </w:p>
    <w:p>
      <w:pPr>
        <w:spacing w:after="120"/>
        <w:ind w:left="567"/>
        <w:jc w:val="both"/>
      </w:pPr>
      <w:r>
        <w:rPr>
          <w:sz w:val="22"/>
          <w:szCs w:val="22"/>
        </w:rPr>
        <w:t xml:space="preserve">A) Con multa de hasta un máximo de UI 10.000.000 (diez</w:t>
      </w:r>
    </w:p>
    <w:p>
      <w:pPr>
        <w:spacing w:after="120"/>
        <w:jc w:val="both"/>
      </w:pPr>
      <w:r>
        <w:rPr>
          <w:sz w:val="22"/>
          <w:szCs w:val="22"/>
        </w:rPr>
        <w:t xml:space="preserve">millones de unidades indexadas).</w:t>
      </w:r>
    </w:p>
    <w:p>
      <w:pPr>
        <w:spacing w:after="120"/>
        <w:ind w:left="567"/>
        <w:jc w:val="both"/>
      </w:pPr>
      <w:r>
        <w:rPr>
          <w:sz w:val="22"/>
          <w:szCs w:val="22"/>
        </w:rPr>
        <w:t xml:space="preserve">B) Con prohibición de ingresos y egresos de bienes o</w:t>
      </w:r>
    </w:p>
    <w:p>
      <w:pPr>
        <w:spacing w:after="120"/>
        <w:jc w:val="both"/>
      </w:pPr>
      <w:r>
        <w:rPr>
          <w:sz w:val="22"/>
          <w:szCs w:val="22"/>
        </w:rPr>
        <w:t xml:space="preserve">mercaderías o la realización de cualquier operación en calidad</w:t>
      </w:r>
    </w:p>
    <w:p>
      <w:pPr>
        <w:spacing w:after="120"/>
        <w:jc w:val="both"/>
      </w:pPr>
      <w:r>
        <w:rPr>
          <w:sz w:val="22"/>
          <w:szCs w:val="22"/>
        </w:rPr>
        <w:t xml:space="preserve">de usuario por un tiempo determinado.</w:t>
      </w:r>
    </w:p>
    <w:p>
      <w:pPr>
        <w:spacing w:after="120"/>
        <w:ind w:left="567"/>
        <w:jc w:val="both"/>
      </w:pPr>
      <w:r>
        <w:rPr>
          <w:sz w:val="22"/>
          <w:szCs w:val="22"/>
        </w:rPr>
        <w:t xml:space="preserve">C) Con la pérdida de los beneficios que esta ley concede.</w:t>
      </w:r>
    </w:p>
    <w:p>
      <w:pPr>
        <w:spacing w:after="120"/>
        <w:jc w:val="both"/>
      </w:pPr>
      <w:r>
        <w:rPr>
          <w:sz w:val="22"/>
          <w:szCs w:val="22"/>
        </w:rPr>
        <w:t xml:space="preserve">Las sanciones previstas en el presente artículo se graduarán de conformidad con el artículo 100 del Código Tributario.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Redacción dada por: Ley Nº 19.566 de 08/12/2017 artículo </w:t>
      </w:r>
      <w:hyperlink w:history="1" r:id="rIdulw6sstftw531kix42qqd">
        <w:r>
          <w:rPr>
            <w:rStyle w:val="Hyperlink"/>
            <w:rFonts w:ascii="Arial" w:cs="Arial" w:eastAsia="Arial" w:hAnsi="Arial"/>
            <w:sz w:val="17"/>
            <w:szCs w:val="17"/>
          </w:rPr>
          <w:t xml:space="preserve">19</w:t>
        </w:r>
      </w:hyperlink>
      <w:r>
        <w:rPr>
          <w:rFonts w:ascii="Arial" w:cs="Arial" w:eastAsia="Arial" w:hAnsi="Arial"/>
          <w:color w:val="555555"/>
          <w:sz w:val="17"/>
          <w:szCs w:val="17"/>
        </w:rPr>
        <w:t xml:space="preserve">.</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zsrfxj6tdyakauzfbsch7">
        <w:r>
          <w:rPr>
            <w:rStyle w:val="Hyperlink"/>
            <w:rFonts w:ascii="Arial" w:cs="Arial" w:eastAsia="Arial" w:hAnsi="Arial"/>
            <w:sz w:val="17"/>
            <w:szCs w:val="17"/>
          </w:rPr>
          <w:t xml:space="preserve">42</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43</w:t>
      </w:r>
    </w:p>
    <w:p>
      <w:pPr>
        <w:spacing w:after="120"/>
        <w:jc w:val="both"/>
      </w:pPr>
      <w:r>
        <w:rPr>
          <w:sz w:val="22"/>
          <w:szCs w:val="22"/>
        </w:rPr>
        <w:t xml:space="preserve">El Poder Ejecutivo reglamentará la presente ley y dispondrá las medidas necesarias a los efectos de procurar la sencillez y simplificación de todos los servicios y trámites relativos a la exportación e importación de bienes de zonas francas, adoptando aquellas que, acordes con los beneficios que esta ley concede y los controles indispensables, permitan alcanzar la mayor eficiencia y celeridad de dichas operaciones.</w:t>
      </w:r>
    </w:p>
    <w:p>
      <w:pPr>
        <w:pStyle w:val="Articulo"/>
        <w:keepNext/>
        <w:spacing w:after="120" w:before="280"/>
      </w:pPr>
      <w:r>
        <w:rPr>
          <w:rFonts w:ascii="Arial" w:cs="Arial" w:eastAsia="Arial" w:hAnsi="Arial"/>
          <w:b/>
          <w:bCs/>
          <w:color w:val="14213D"/>
          <w:sz w:val="22"/>
          <w:szCs w:val="22"/>
        </w:rPr>
        <w:t xml:space="preserve">Artículo 44</w:t>
      </w:r>
    </w:p>
    <w:p>
      <w:pPr>
        <w:spacing w:after="120"/>
        <w:jc w:val="both"/>
      </w:pPr>
      <w:r>
        <w:rPr>
          <w:sz w:val="22"/>
          <w:szCs w:val="22"/>
        </w:rPr>
        <w:t xml:space="preserve">Declárase que las zonas francas de Colonia y Nueva Palmira, creadas por la ley 7.593, de 20 de junio de 1923, se encuentran comprendidas en las disposiciones de la presente Ley.</w:t>
      </w:r>
    </w:p>
    <w:p>
      <w:pPr>
        <w:pStyle w:val="Articulo"/>
        <w:keepNext/>
        <w:spacing w:after="120" w:before="280"/>
      </w:pPr>
      <w:r>
        <w:rPr>
          <w:rFonts w:ascii="Arial" w:cs="Arial" w:eastAsia="Arial" w:hAnsi="Arial"/>
          <w:b/>
          <w:bCs/>
          <w:color w:val="14213D"/>
          <w:sz w:val="22"/>
          <w:szCs w:val="22"/>
        </w:rPr>
        <w:t xml:space="preserve">Artículo 45</w:t>
      </w:r>
    </w:p>
    <w:p>
      <w:pPr>
        <w:spacing w:after="120"/>
        <w:jc w:val="both"/>
      </w:pPr>
      <w:r>
        <w:rPr>
          <w:sz w:val="22"/>
          <w:szCs w:val="22"/>
        </w:rPr>
        <w:t xml:space="preserve">Los actuales usuarios de las zonas francas de Colonia y Nueva Palmira quedan sometidos a las disposiciones de la presente Ley.</w:t>
      </w:r>
    </w:p>
    <w:p>
      <w:pPr>
        <w:spacing w:after="120"/>
        <w:jc w:val="both"/>
      </w:pPr>
      <w:r>
        <w:rPr>
          <w:sz w:val="22"/>
          <w:szCs w:val="22"/>
        </w:rPr>
        <w:t xml:space="preserve">Los que desarrollen actividades simultáneamente fuera de zonas francas dispondrán de un plazo de ciento ochenta días desde la vigencia de esta ley para adecuarse a lo previsto en el artículo 14.</w:t>
      </w:r>
    </w:p>
    <w:p>
      <w:pPr>
        <w:pStyle w:val="Articulo"/>
        <w:keepNext/>
        <w:spacing w:after="120" w:before="280"/>
      </w:pPr>
      <w:r>
        <w:rPr>
          <w:rFonts w:ascii="Arial" w:cs="Arial" w:eastAsia="Arial" w:hAnsi="Arial"/>
          <w:b/>
          <w:bCs/>
          <w:color w:val="14213D"/>
          <w:sz w:val="22"/>
          <w:szCs w:val="22"/>
        </w:rPr>
        <w:t xml:space="preserve">Artículo 46</w:t>
      </w:r>
    </w:p>
    <w:p>
      <w:pPr>
        <w:spacing w:after="120"/>
        <w:jc w:val="both"/>
      </w:pPr>
      <w:r>
        <w:rPr>
          <w:sz w:val="22"/>
          <w:szCs w:val="22"/>
        </w:rPr>
        <w:t xml:space="preserve">El Poder Ejecutivo velará por la preservación del medio ambiente.</w:t>
      </w:r>
    </w:p>
    <w:p>
      <w:pPr>
        <w:pStyle w:val="Articulo"/>
        <w:keepNext/>
        <w:spacing w:after="120" w:before="280"/>
      </w:pPr>
      <w:r>
        <w:rPr>
          <w:rFonts w:ascii="Arial" w:cs="Arial" w:eastAsia="Arial" w:hAnsi="Arial"/>
          <w:b/>
          <w:bCs/>
          <w:color w:val="14213D"/>
          <w:sz w:val="22"/>
          <w:szCs w:val="22"/>
        </w:rPr>
        <w:t xml:space="preserve">Artículo 47</w:t>
      </w:r>
    </w:p>
    <w:p>
      <w:pPr>
        <w:spacing w:after="120"/>
        <w:jc w:val="both"/>
      </w:pPr>
      <w:r>
        <w:rPr>
          <w:sz w:val="22"/>
          <w:szCs w:val="22"/>
        </w:rPr>
        <w:t xml:space="preserve">Prohíbese la introducción a zonas francas de armas, pólvora, municiones y demás materias destinadas a usos bélicos, como así también las declaradas contrarias a los intereses del país por el Poder Ejecutivo.</w:t>
      </w:r>
    </w:p>
    <w:p>
      <w:pPr>
        <w:pStyle w:val="Articulo"/>
        <w:keepNext/>
        <w:spacing w:after="120" w:before="280"/>
      </w:pPr>
      <w:r>
        <w:rPr>
          <w:rFonts w:ascii="Arial" w:cs="Arial" w:eastAsia="Arial" w:hAnsi="Arial"/>
          <w:b/>
          <w:bCs/>
          <w:color w:val="14213D"/>
          <w:sz w:val="22"/>
          <w:szCs w:val="22"/>
        </w:rPr>
        <w:t xml:space="preserve">Artículo 48</w:t>
      </w:r>
    </w:p>
    <w:p>
      <w:pPr>
        <w:spacing w:after="120"/>
        <w:jc w:val="both"/>
      </w:pPr>
      <w:r>
        <w:rPr>
          <w:sz w:val="22"/>
          <w:szCs w:val="22"/>
        </w:rPr>
        <w:t xml:space="preserve">Deróganse los decretos leyes 14.498 de 19 de febrero de 1976 y 15.121, de 10 de abril de 1981, así como toda otra disposición que se oponga a la presente Ley.</w:t>
      </w:r>
    </w:p>
    <w:p>
      <w:pPr>
        <w:pStyle w:val="Heading3"/>
      </w:pPr>
      <w:r>
        <w:t xml:space="preserve">CAPÍTULO VIII - DE LAS ZONAS TEMÁTICAS DE SERVICIOS (*)</w:t>
      </w:r>
    </w:p>
    <w:p>
      <w:pPr>
        <w:pStyle w:val="Articulo"/>
        <w:keepNext/>
        <w:spacing w:after="120" w:before="280"/>
      </w:pPr>
      <w:r>
        <w:rPr>
          <w:rFonts w:ascii="Arial" w:cs="Arial" w:eastAsia="Arial" w:hAnsi="Arial"/>
          <w:b/>
          <w:bCs/>
          <w:color w:val="14213D"/>
          <w:sz w:val="22"/>
          <w:szCs w:val="22"/>
        </w:rPr>
        <w:t xml:space="preserve">Artículo 49</w:t>
      </w:r>
    </w:p>
    <w:p>
      <w:pPr>
        <w:spacing w:after="120"/>
        <w:jc w:val="both"/>
      </w:pPr>
      <w:r>
        <w:rPr>
          <w:sz w:val="22"/>
          <w:szCs w:val="22"/>
        </w:rPr>
        <w:t xml:space="preserve">Facúltase al Poder Ejecutivo a autorizar la explotación de zonas temáticas de servicios, para la prestación de servicios audiovisuales, esparcimiento y entretenimiento, con excepción de juegos de azar y apuestas, así como sus actividades complementarias.</w:t>
      </w:r>
    </w:p>
    <w:p>
      <w:pPr>
        <w:spacing w:after="120"/>
        <w:jc w:val="both"/>
      </w:pPr>
      <w:r>
        <w:rPr>
          <w:sz w:val="22"/>
          <w:szCs w:val="22"/>
        </w:rPr>
        <w:t xml:space="preserve">A los efectos dispuestos, establécese que las zonas temáticas de servicios son zonas francas que tienen por objeto la realización en las mismas de actividades correspondientes a una clase específica de servicios, con los beneficios y en los términos previstos en la presente ley.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La denominación del Capítulo VIII, fue dada por Ley 19.566 de 08/12/2017, 
artículo </w:t>
      </w:r>
      <w:hyperlink w:history="1" r:id="rIdzfw_dcvxvz2yaz0uymm4b">
        <w:r>
          <w:rPr>
            <w:rStyle w:val="Hyperlink"/>
            <w:rFonts w:ascii="Arial" w:cs="Arial" w:eastAsia="Arial" w:hAnsi="Arial"/>
            <w:sz w:val="17"/>
            <w:szCs w:val="17"/>
          </w:rPr>
          <w:t xml:space="preserve">20</w:t>
        </w:r>
      </w:hyperlink>
      <w:r>
        <w:rPr>
          <w:rFonts w:ascii="Arial" w:cs="Arial" w:eastAsia="Arial" w:hAnsi="Arial"/>
          <w:color w:val="555555"/>
          <w:sz w:val="17"/>
          <w:szCs w:val="17"/>
        </w:rPr>
        <w:t xml:space="preserve">.
Redacción dada por: Ley Nº 19.566 de 08/12/2017 artículo 20.</w:t>
      </w:r>
    </w:p>
    <w:p>
      <w:pPr>
        <w:shd w:fill="F4F5F8" w:val="clear"/>
        <w:spacing w:after="60"/>
        <w:ind w:left="360"/>
      </w:pPr>
      <w:r>
        <w:rPr>
          <w:rFonts w:ascii="Arial" w:cs="Arial" w:eastAsia="Arial" w:hAnsi="Arial"/>
          <w:color w:val="555555"/>
          <w:sz w:val="17"/>
          <w:szCs w:val="17"/>
        </w:rPr>
        <w:t xml:space="preserve">TEXTO ORIGINAL: Ley Nº 15.921 de 17/12/1987 artículo </w:t>
      </w:r>
      <w:hyperlink w:history="1" r:id="rIdqn3xqqai50ibye-p2eapw">
        <w:r>
          <w:rPr>
            <w:rStyle w:val="Hyperlink"/>
            <w:rFonts w:ascii="Arial" w:cs="Arial" w:eastAsia="Arial" w:hAnsi="Arial"/>
            <w:sz w:val="17"/>
            <w:szCs w:val="17"/>
          </w:rPr>
          <w:t xml:space="preserve">49</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50</w:t>
      </w:r>
    </w:p>
    <w:p>
      <w:pPr>
        <w:spacing w:after="120"/>
        <w:jc w:val="both"/>
      </w:pPr>
      <w:r>
        <w:rPr>
          <w:sz w:val="22"/>
          <w:szCs w:val="22"/>
        </w:rPr>
        <w:t xml:space="preserve">La explotación de zonas temáticas de servicios se podrá autorizar únicamente si las mismas se localizan fuera del Área Metropolitana, entendiendo por tal, a los solos efectos de lo dispuesto en esta ley, el área geográfica comprendida en un radio de 40 (cuarenta) kilómetros respecto del Centro de Montevideo.</w:t>
      </w:r>
    </w:p>
    <w:p>
      <w:pPr>
        <w:spacing w:after="120"/>
        <w:jc w:val="both"/>
      </w:pPr>
      <w:r>
        <w:rPr>
          <w:sz w:val="22"/>
          <w:szCs w:val="22"/>
        </w:rPr>
        <w:t xml:space="preserve">Las zonas francas localizadas fuera del Área Metropolitana podrán celebrar contratos de usuarios con aquellos que desarrollen estos servicios temáticos y actividades complementarias.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cwtpn83gip8p-zhx_qo07">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51</w:t>
      </w:r>
    </w:p>
    <w:p>
      <w:pPr>
        <w:spacing w:after="120"/>
        <w:jc w:val="both"/>
      </w:pPr>
      <w:r>
        <w:rPr>
          <w:sz w:val="22"/>
          <w:szCs w:val="22"/>
        </w:rPr>
        <w:t xml:space="preserve">El Poder Ejecutivo podrá flexibilizar o no aplicar la restricción prevista en el inciso primero del artículo 37 de la presente ley, cuando la naturaleza de la actividad autorizada así lo requiera. Si se autorizara el comercio al por menor en las actividades a realizar por los usuarios, los consumidores finales podrán tener residencia fiscal en el territorio nacional o fuera del mismo.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veshdkucahb-wpmxv-hgs">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52</w:t>
      </w:r>
    </w:p>
    <w:p>
      <w:pPr>
        <w:spacing w:after="120"/>
        <w:jc w:val="both"/>
      </w:pPr>
      <w:r>
        <w:rPr>
          <w:sz w:val="22"/>
          <w:szCs w:val="22"/>
        </w:rPr>
        <w:t xml:space="preserve">Las exenciones tributarias relativas al Impuesto a las Rentas de las Actividades Económicas (IRAE) e Impuesto al Valor Agregado (IVA), según lo dispuesto en el artículo 19 de la presente ley, correspondientes a dichas actividades, se aplicarán exclusivamente con relación a los servicios prestados a consumidores finales que no tengan residencia fiscal en el territorio nacional, en las condiciones que determine el Poder Ejecutivo.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67hqr8bf9zo9nzeh3oxzt">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53</w:t>
      </w:r>
    </w:p>
    <w:p>
      <w:pPr>
        <w:spacing w:after="120"/>
        <w:jc w:val="both"/>
      </w:pPr>
      <w:r>
        <w:rPr>
          <w:sz w:val="22"/>
          <w:szCs w:val="22"/>
        </w:rPr>
        <w:t xml:space="preserve">Los usuarios de zonas temáticas de servicios audiovisuales podrán realizar actividades de filmaciones en el resto del territorio nacional, en las condiciones que determine el Poder Ejecutivo, y siempre que los costos de las mismas no excedan el 25% (veinticinco por ciento) de los costos totales anuales del usuario correspondiente.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wge0o5xcyly2bds57tivn">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p>
      <w:pPr>
        <w:pStyle w:val="Articulo"/>
        <w:keepNext/>
        <w:spacing w:after="120" w:before="280"/>
      </w:pPr>
      <w:r>
        <w:rPr>
          <w:rFonts w:ascii="Arial" w:cs="Arial" w:eastAsia="Arial" w:hAnsi="Arial"/>
          <w:b/>
          <w:bCs/>
          <w:color w:val="14213D"/>
          <w:sz w:val="22"/>
          <w:szCs w:val="22"/>
        </w:rPr>
        <w:t xml:space="preserve">Artículo 54</w:t>
      </w:r>
    </w:p>
    <w:p>
      <w:pPr>
        <w:spacing w:after="120"/>
        <w:jc w:val="both"/>
      </w:pPr>
      <w:r>
        <w:rPr>
          <w:sz w:val="22"/>
          <w:szCs w:val="22"/>
        </w:rPr>
        <w:t xml:space="preserve">El Poder Ejecutivo destinará el 100% (cien por ciento) de lo percibido anualmente en concepto de canon de las zonas temáticas de servicios audiovisuales a las líneas de producción de contenidos audiovisuales nacionales del Fondo de Fomento Cinematográfico y Audiovisual creado por la Ley N° 18.284, de 16 de mayo de 2008. (*)</w:t>
      </w:r>
    </w:p>
    <w:p>
      <w:pPr>
        <w:spacing w:after="40" w:before="60"/>
        <w:ind w:left="360"/>
      </w:pPr>
      <w:r>
        <w:rPr>
          <w:rFonts w:ascii="Arial" w:cs="Arial" w:eastAsia="Arial" w:hAnsi="Arial"/>
          <w:b/>
          <w:bCs/>
          <w:color w:val="555555"/>
          <w:sz w:val="17"/>
          <w:szCs w:val="17"/>
        </w:rPr>
        <w:t xml:space="preserve">Notas</w:t>
      </w:r>
    </w:p>
    <w:p>
      <w:pPr>
        <w:shd w:fill="F4F5F8" w:val="clear"/>
        <w:spacing w:after="60"/>
        <w:ind w:left="360"/>
      </w:pPr>
      <w:r>
        <w:rPr>
          <w:rFonts w:ascii="Arial" w:cs="Arial" w:eastAsia="Arial" w:hAnsi="Arial"/>
          <w:color w:val="555555"/>
          <w:sz w:val="17"/>
          <w:szCs w:val="17"/>
        </w:rPr>
        <w:t xml:space="preserve">Agregado/s por: Ley Nº 19.566 de 08/12/2017 artículo </w:t>
      </w:r>
      <w:hyperlink w:history="1" r:id="rIdn4rqiwfnxk8cb9q5qxyr2">
        <w:r>
          <w:rPr>
            <w:rStyle w:val="Hyperlink"/>
            <w:rFonts w:ascii="Arial" w:cs="Arial" w:eastAsia="Arial" w:hAnsi="Arial"/>
            <w:sz w:val="17"/>
            <w:szCs w:val="17"/>
          </w:rPr>
          <w:t xml:space="preserve">21</w:t>
        </w:r>
      </w:hyperlink>
      <w:r>
        <w:rPr>
          <w:rFonts w:ascii="Arial" w:cs="Arial" w:eastAsia="Arial" w:hAnsi="Arial"/>
          <w:color w:val="555555"/>
          <w:sz w:val="17"/>
          <w:szCs w:val="17"/>
        </w:rPr>
        <w:t xml:space="preserve">.</w:t>
      </w:r>
    </w:p>
    <w:sectPr>
      <w:footerReference w:type="default" r:id="rId7"/>
      <w:pgSz w:w="11906" w:h="16838"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6"/>
        <w:szCs w:val="16"/>
      </w:rPr>
      <w:t xml:space="preserve">Ley de Zonas Francas · texto vigente al 27/10/2026 · www.textovigente.com · página </w:t>
    </w:r>
    <w:r>
      <w:rPr>
        <w:rFonts w:ascii="Arial" w:cs="Arial" w:eastAsia="Arial" w:hAnsi="Arial"/>
        <w:color w:val="555555"/>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2"/>
        <w:szCs w:val="22"/>
      </w:rPr>
    </w:rPrDefault>
    <w:pPrDefault/>
  </w:docDefaults>
  <w:style w:type="paragraph" w:styleId="Title">
    <w:name w:val="Title"/>
    <w:basedOn w:val="Normal"/>
    <w:next w:val="Normal"/>
    <w:qFormat/>
    <w:pPr>
      <w:spacing w:after="200"/>
    </w:pPr>
    <w:rPr>
      <w:rFonts w:ascii="Arial" w:cs="Arial" w:eastAsia="Arial" w:hAnsi="Arial"/>
      <w:b/>
      <w:bCs/>
      <w:color w:val="14213D"/>
      <w:sz w:val="48"/>
      <w:szCs w:val="48"/>
    </w:rPr>
  </w:style>
  <w:style w:type="paragraph" w:styleId="Heading1">
    <w:name w:val="Heading 1"/>
    <w:basedOn w:val="Normal"/>
    <w:next w:val="Normal"/>
    <w:qFormat/>
    <w:pPr>
      <w:spacing w:after="200" w:before="480"/>
    </w:pPr>
    <w:rPr>
      <w:rFonts w:ascii="Arial" w:cs="Arial" w:eastAsia="Arial" w:hAnsi="Arial"/>
      <w:b/>
      <w:bCs/>
      <w:color w:val="14213D"/>
      <w:sz w:val="30"/>
      <w:szCs w:val="30"/>
    </w:rPr>
  </w:style>
  <w:style w:type="paragraph" w:styleId="Heading2">
    <w:name w:val="Heading 2"/>
    <w:basedOn w:val="Normal"/>
    <w:next w:val="Normal"/>
    <w:qFormat/>
    <w:pPr>
      <w:spacing w:after="160" w:before="360"/>
    </w:pPr>
    <w:rPr>
      <w:rFonts w:ascii="Arial" w:cs="Arial" w:eastAsia="Arial" w:hAnsi="Arial"/>
      <w:b/>
      <w:bCs/>
      <w:color w:val="14213D"/>
      <w:sz w:val="26"/>
      <w:szCs w:val="26"/>
    </w:rPr>
  </w:style>
  <w:style w:type="paragraph" w:styleId="Heading3">
    <w:name w:val="Heading 3"/>
    <w:basedOn w:val="Normal"/>
    <w:next w:val="Normal"/>
    <w:qFormat/>
    <w:pPr>
      <w:spacing w:after="120" w:before="280"/>
    </w:pPr>
    <w:rPr>
      <w:rFonts w:ascii="Arial" w:cs="Arial" w:eastAsia="Arial" w:hAnsi="Arial"/>
      <w:b/>
      <w:bCs/>
      <w:color w:val="14213D"/>
      <w:sz w:val="24"/>
      <w:szCs w:val="24"/>
    </w:rPr>
  </w:style>
  <w:style w:type="paragraph" w:styleId="Heading4">
    <w:name w:val="Heading 4"/>
    <w:basedOn w:val="Normal"/>
    <w:next w:val="Normal"/>
    <w:qFormat/>
    <w:pPr>
      <w:spacing w:after="120" w:before="240"/>
    </w:pPr>
    <w:rPr>
      <w:rFonts w:ascii="Arial" w:cs="Arial" w:eastAsia="Arial" w:hAnsi="Arial"/>
      <w:b/>
      <w:bCs/>
      <w:color w:val="555555"/>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Articulo">
    <w:name w:val="Artículo"/>
    <w:basedOn w:val="Normal"/>
    <w:next w:val="Normal"/>
    <w:qFormat/>
    <w:pPr>
      <w:keepNext/>
    </w:pPr>
    <w:rPr>
      <w:rFonts w:ascii="Arial" w:cs="Arial" w:eastAsia="Arial" w:hAnsi="Arial"/>
      <w:b/>
      <w:bCs/>
      <w:color w:val="14213D"/>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xv9tfibnzeacv2a3m9tcz" Type="http://schemas.openxmlformats.org/officeDocument/2006/relationships/hyperlink" Target="https://www.impo.com.uy/bases/leyes/19566-2017/1" TargetMode="External"/><Relationship Id="rIdnvlrpp5iwaga5jrievils" Type="http://schemas.openxmlformats.org/officeDocument/2006/relationships/hyperlink" Target="https://www.impo.com.uy/bases/leyes/15921-1987/1_BIS" TargetMode="External"/><Relationship Id="rIdz50hgdz_k2le63pybo2if" Type="http://schemas.openxmlformats.org/officeDocument/2006/relationships/hyperlink" Target="https://www.impo.com.uy/bases/leyes/15921-1987/18" TargetMode="External"/><Relationship Id="rIdfp9vo8gabm5pqliovrpqe" Type="http://schemas.openxmlformats.org/officeDocument/2006/relationships/hyperlink" Target="https://www.impo.com.uy/bases/leyes-originales/15921-1987_A/1" TargetMode="External"/><Relationship Id="rIdvbh8hotc1voirafvudymd" Type="http://schemas.openxmlformats.org/officeDocument/2006/relationships/hyperlink" Target="https://www.impo.com.uy/bases/leyes/19566-2017/2" TargetMode="External"/><Relationship Id="rIddmxtr2wfsodldsi9zqz6t" Type="http://schemas.openxmlformats.org/officeDocument/2006/relationships/hyperlink" Target="https://www.impo.com.uy/bases/leyes/19566-2017/3" TargetMode="External"/><Relationship Id="rIdjnvjwiysk4qthfxckkifw" Type="http://schemas.openxmlformats.org/officeDocument/2006/relationships/hyperlink" Target="https://www.impo.com.uy/bases/leyes/17292-2001/65" TargetMode="External"/><Relationship Id="rIdvfyhcl669eann-5f-asfu" Type="http://schemas.openxmlformats.org/officeDocument/2006/relationships/hyperlink" Target="https://www.impo.com.uy/bases/leyes/19566-2017/4" TargetMode="External"/><Relationship Id="rIdvwkug4d24wudrydqfwjgo" Type="http://schemas.openxmlformats.org/officeDocument/2006/relationships/hyperlink" Target="https://www.impo.com.uy/bases/leyes/18859-2011/2" TargetMode="External"/><Relationship Id="rId0ymg2jdl3fkr3hubwjwfg" Type="http://schemas.openxmlformats.org/officeDocument/2006/relationships/hyperlink" Target="https://www.impo.com.uy/bases/leyes/15921-1987/14" TargetMode="External"/><Relationship Id="rIdkkqqxxs-jlwqc8m_kgvrc" Type="http://schemas.openxmlformats.org/officeDocument/2006/relationships/hyperlink" Target="https://www.impo.com.uy/bases/leyes-originales/18859-2011/2" TargetMode="External"/><Relationship Id="rIdzomvi9lk08oerb_3x_hqv" Type="http://schemas.openxmlformats.org/officeDocument/2006/relationships/hyperlink" Target="https://www.impo.com.uy/bases/leyes-originales/17292-2001/65" TargetMode="External"/><Relationship Id="rIdhxhpfmlr0bq-s3yxvxvet" Type="http://schemas.openxmlformats.org/officeDocument/2006/relationships/hyperlink" Target="https://www.impo.com.uy/bases/leyes-originales/15921-1987_A/2" TargetMode="External"/><Relationship Id="rId5om3phq0m8fxjaokutkvv" Type="http://schemas.openxmlformats.org/officeDocument/2006/relationships/hyperlink" Target="https://www.impo.com.uy/bases/leyes/19566-2017/5" TargetMode="External"/><Relationship Id="rIdxvhjufhvdxgvp8duft-kh" Type="http://schemas.openxmlformats.org/officeDocument/2006/relationships/hyperlink" Target="https://www.impo.com.uy/bases/leyes/19566-2017/6" TargetMode="External"/><Relationship Id="rIdmp7muwdw_25gbsqul2drv" Type="http://schemas.openxmlformats.org/officeDocument/2006/relationships/hyperlink" Target="https://www.impo.com.uy/bases/leyes/19996-2021/127" TargetMode="External"/><Relationship Id="rId_obdu-ly6mlqlyaarpprg" Type="http://schemas.openxmlformats.org/officeDocument/2006/relationships/hyperlink" Target="https://www.impo.com.uy/bases/leyes/19996-2021/2" TargetMode="External"/><Relationship Id="rIdbgs6hdlsfr5jpaqj584ky" Type="http://schemas.openxmlformats.org/officeDocument/2006/relationships/hyperlink" Target="https://www.impo.com.uy/bases/leyes-originales/15921-1987/5" TargetMode="External"/><Relationship Id="rIdxj7nliv5alfbeakaxnodu" Type="http://schemas.openxmlformats.org/officeDocument/2006/relationships/hyperlink" Target="https://www.impo.com.uy/bases/leyes/19566-2017/28" TargetMode="External"/><Relationship Id="rIdcraildltaz9rqb7i9vpmd" Type="http://schemas.openxmlformats.org/officeDocument/2006/relationships/hyperlink" Target="https://www.impo.com.uy/bases/leyes-originales/15921-1987_A/6" TargetMode="External"/><Relationship Id="rIdorytag4tndmodzv2zlffc" Type="http://schemas.openxmlformats.org/officeDocument/2006/relationships/hyperlink" Target="https://www.impo.com.uy/bases/leyes/19566-2017/28" TargetMode="External"/><Relationship Id="rId7cwijv9f8ws6zbymisgwv" Type="http://schemas.openxmlformats.org/officeDocument/2006/relationships/hyperlink" Target="https://www.impo.com.uy/bases/leyes-originales/15921-1987_A/7" TargetMode="External"/><Relationship Id="rIdahsvdugjpodozxndx3g8n" Type="http://schemas.openxmlformats.org/officeDocument/2006/relationships/hyperlink" Target="https://www.impo.com.uy/bases/leyes/19996-2021/128" TargetMode="External"/><Relationship Id="rId_k3onu0cfz3huexd_ue3j" Type="http://schemas.openxmlformats.org/officeDocument/2006/relationships/hyperlink" Target="https://www.impo.com.uy/bases/leyes/19996-2021/2" TargetMode="External"/><Relationship Id="rIdigsz6_x9q6etalopsmzm9" Type="http://schemas.openxmlformats.org/officeDocument/2006/relationships/hyperlink" Target="https://www.impo.com.uy/bases/leyes/19566-2017/7" TargetMode="External"/><Relationship Id="rIdqyn8w2fvdcih9fgjgyxn7" Type="http://schemas.openxmlformats.org/officeDocument/2006/relationships/hyperlink" Target="https://www.impo.com.uy/bases/leyes-originales/19566-2017/7" TargetMode="External"/><Relationship Id="rId4_b08zcj4ozlugj383wt_" Type="http://schemas.openxmlformats.org/officeDocument/2006/relationships/hyperlink" Target="https://www.impo.com.uy/bases/leyes-originales/15921-1987/8" TargetMode="External"/><Relationship Id="rIdmzpmfqytv5rtm9edxxrub" Type="http://schemas.openxmlformats.org/officeDocument/2006/relationships/hyperlink" Target="https://www.impo.com.uy/bases/leyes/19566-2017/8" TargetMode="External"/><Relationship Id="rIdyrtr5jljnvmnklkczx445" Type="http://schemas.openxmlformats.org/officeDocument/2006/relationships/hyperlink" Target="https://www.impo.com.uy/bases/leyes/19566-2017/28" TargetMode="External"/><Relationship Id="rId7vaknzq4hubfchkpgixdm" Type="http://schemas.openxmlformats.org/officeDocument/2006/relationships/hyperlink" Target="https://www.impo.com.uy/bases/leyes-originales/15921-1987_A/9" TargetMode="External"/><Relationship Id="rIdhhdkl3cmuxhqk2cyh4nqx" Type="http://schemas.openxmlformats.org/officeDocument/2006/relationships/hyperlink" Target="https://www.impo.com.uy/bases/leyes/19566-2017/28" TargetMode="External"/><Relationship Id="rIdcjemwnb6wrixuecs232gh" Type="http://schemas.openxmlformats.org/officeDocument/2006/relationships/hyperlink" Target="https://www.impo.com.uy/bases/leyes-originales/15921-1987_A/11" TargetMode="External"/><Relationship Id="rIducuqekxdsj6heubgwczfs" Type="http://schemas.openxmlformats.org/officeDocument/2006/relationships/hyperlink" Target="https://www.impo.com.uy/bases/leyes/19566-2017/9" TargetMode="External"/><Relationship Id="rIdwccdm2mpqqzb5baqqpcoh" Type="http://schemas.openxmlformats.org/officeDocument/2006/relationships/hyperlink" Target="https://www.impo.com.uy/bases/leyes/19109-2013/1" TargetMode="External"/><Relationship Id="rIdukcw18xmpemwbtioqfmxb" Type="http://schemas.openxmlformats.org/officeDocument/2006/relationships/hyperlink" Target="https://www.impo.com.uy/bases/leyes/18996-2012/309" TargetMode="External"/><Relationship Id="rIdxqctraajh08prhobpzjcm" Type="http://schemas.openxmlformats.org/officeDocument/2006/relationships/hyperlink" Target="https://www.impo.com.uy/bases/leyes/15921-1987/14_TER" TargetMode="External"/><Relationship Id="rIduobpafmxgs47qkyyxgb0e" Type="http://schemas.openxmlformats.org/officeDocument/2006/relationships/hyperlink" Target="https://www.impo.com.uy/bases/leyes/15921-1987/45" TargetMode="External"/><Relationship Id="rIdelx8wbhldik2gdt0vcdnh" Type="http://schemas.openxmlformats.org/officeDocument/2006/relationships/hyperlink" Target="https://www.impo.com.uy/bases/leyes-originales/18996-2012/309" TargetMode="External"/><Relationship Id="rIdsal1bnbj_z_uivakkygfr" Type="http://schemas.openxmlformats.org/officeDocument/2006/relationships/hyperlink" Target="https://www.impo.com.uy/bases/leyes-originales/15921-1987_A/14" TargetMode="External"/><Relationship Id="rIdfpdeqvblr5hn5pvhqjs_t" Type="http://schemas.openxmlformats.org/officeDocument/2006/relationships/hyperlink" Target="https://www.impo.com.uy/bases/leyes/19566-2017/10" TargetMode="External"/><Relationship Id="rIdoqcp0iuwmrd9ojbq0fe5g" Type="http://schemas.openxmlformats.org/officeDocument/2006/relationships/hyperlink" Target="https://www.impo.com.uy/bases/leyes/20212-2023/214" TargetMode="External"/><Relationship Id="rIdvdtqwsckg_ffzb-1x0z3_" Type="http://schemas.openxmlformats.org/officeDocument/2006/relationships/hyperlink" Target="https://www.impo.com.uy/bases/leyes/20212-2023/2" TargetMode="External"/><Relationship Id="rIdjygomcw3azfch7vpozuxu" Type="http://schemas.openxmlformats.org/officeDocument/2006/relationships/hyperlink" Target="https://www.impo.com.uy/bases/leyes/19996-2021/2" TargetMode="External"/><Relationship Id="rIdsaf33o2cbqbdjzlkux2pp" Type="http://schemas.openxmlformats.org/officeDocument/2006/relationships/hyperlink" Target="https://www.impo.com.uy/bases/leyes/19996-2021/129" TargetMode="External"/><Relationship Id="rIdbh9utojjf19bdmeowmyef" Type="http://schemas.openxmlformats.org/officeDocument/2006/relationships/hyperlink" Target="https://www.impo.com.uy/bases/decretos/69-2024" TargetMode="External"/><Relationship Id="rIdqu9n1tjgtj-nows1iebs9" Type="http://schemas.openxmlformats.org/officeDocument/2006/relationships/hyperlink" Target="https://www.impo.com.uy/bases/decretos/319-2022" TargetMode="External"/><Relationship Id="rIdxbjxry_gqhyvsvf6xc9fe" Type="http://schemas.openxmlformats.org/officeDocument/2006/relationships/hyperlink" Target="https://www.impo.com.uy/bases/leyes-originales/19996-2021/129" TargetMode="External"/><Relationship Id="rId0pozfhmedlijd5rpfy-3e" Type="http://schemas.openxmlformats.org/officeDocument/2006/relationships/hyperlink" Target="https://www.impo.com.uy/bases/leyes/19566-2017/11" TargetMode="External"/><Relationship Id="rIdr8ldoztbj8qigdkgmn-cg" Type="http://schemas.openxmlformats.org/officeDocument/2006/relationships/hyperlink" Target="https://www.impo.com.uy/bases/leyes/15921-1987/34" TargetMode="External"/><Relationship Id="rIdhfsg9cq1x8j_yfmja5c7a" Type="http://schemas.openxmlformats.org/officeDocument/2006/relationships/hyperlink" Target="https://www.impo.com.uy/bases/leyes/19566-2017/12" TargetMode="External"/><Relationship Id="rIdfgyulascw_rwwhbm4jazu" Type="http://schemas.openxmlformats.org/officeDocument/2006/relationships/hyperlink" Target="https://www.impo.com.uy/bases/leyes-originales/15921-1987_A/16" TargetMode="External"/><Relationship Id="rId2z9rdfji9j2e9d8r48qsv" Type="http://schemas.openxmlformats.org/officeDocument/2006/relationships/hyperlink" Target="https://www.impo.com.uy/bases/leyes/19566-2017/13" TargetMode="External"/><Relationship Id="rIdqlvqmwsejiumof4pi1sfi" Type="http://schemas.openxmlformats.org/officeDocument/2006/relationships/hyperlink" Target="https://www.impo.com.uy/bases/leyes/19566-2017/13" TargetMode="External"/><Relationship Id="rId83dbjx5gn2-8p-4jnf_bn" Type="http://schemas.openxmlformats.org/officeDocument/2006/relationships/hyperlink" Target="https://www.impo.com.uy/bases/leyes/20446-2025/196" TargetMode="External"/><Relationship Id="rIdxx41npnmlgrjiz9tuzail" Type="http://schemas.openxmlformats.org/officeDocument/2006/relationships/hyperlink" Target="https://www.impo.com.uy/bases/leyes/20446-2025/3" TargetMode="External"/><Relationship Id="rIdklnnru9mvhprndulqgggd" Type="http://schemas.openxmlformats.org/officeDocument/2006/relationships/hyperlink" Target="https://www.impo.com.uy/bases/leyes/19566-2017/14" TargetMode="External"/><Relationship Id="rIdrifdqapsvoc8ovkeybxlf" Type="http://schemas.openxmlformats.org/officeDocument/2006/relationships/hyperlink" Target="https://www.impo.com.uy/bases/leyes-originales/19566-2017/14" TargetMode="External"/><Relationship Id="rIdeb9qjt24wcrb9p7r2lylw" Type="http://schemas.openxmlformats.org/officeDocument/2006/relationships/hyperlink" Target="https://www.impo.com.uy/bases/leyes-originales/15921-1987_A/18" TargetMode="External"/><Relationship Id="rIdmkzraewxqu9fbtb12iiaa" Type="http://schemas.openxmlformats.org/officeDocument/2006/relationships/hyperlink" Target="https://www.impo.com.uy/bases/leyes/19566-2017/15" TargetMode="External"/><Relationship Id="rId-ic5pmbxlyzrjxg7htmc4" Type="http://schemas.openxmlformats.org/officeDocument/2006/relationships/hyperlink" Target="https://www.impo.com.uy/bases/leyes-originales/15921-1987_A/19" TargetMode="External"/><Relationship Id="rIdj-r2zm69kgkbc1hvo5pac" Type="http://schemas.openxmlformats.org/officeDocument/2006/relationships/hyperlink" Target="https://www.impo.com.uy/bases/leyes/20446-2025/636" TargetMode="External"/><Relationship Id="rIdujtj3hqtdpsd75upak7oi" Type="http://schemas.openxmlformats.org/officeDocument/2006/relationships/hyperlink" Target="https://www.impo.com.uy/bases/leyes/19566-2017/16" TargetMode="External"/><Relationship Id="rIdyny0ob62qo1dcickqkyck" Type="http://schemas.openxmlformats.org/officeDocument/2006/relationships/hyperlink" Target="https://www.impo.com.uy/bases/leyes/18083-2006/3" TargetMode="External"/><Relationship Id="rId_amekayr8ydlq1flo3lvn" Type="http://schemas.openxmlformats.org/officeDocument/2006/relationships/hyperlink" Target="https://www.impo.com.uy/bases/leyes/20446-2025/3" TargetMode="External"/><Relationship Id="rId0zmpntggc5nhv-g9fog-x" Type="http://schemas.openxmlformats.org/officeDocument/2006/relationships/hyperlink" Target="https://www.impo.com.uy/bases/leyes/19566-2017/28" TargetMode="External"/><Relationship Id="rIdtdf4zrns3o2qui1xssmpn" Type="http://schemas.openxmlformats.org/officeDocument/2006/relationships/hyperlink" Target="https://www.impo.com.uy/bases/leyes/19670-2018/323" TargetMode="External"/><Relationship Id="rId25sf8qopu3kbos4gfu0li" Type="http://schemas.openxmlformats.org/officeDocument/2006/relationships/hyperlink" Target="https://www.impo.com.uy/bases/leyes/18083-2006/112" TargetMode="External"/><Relationship Id="rIdq6tu1lvyhrjxn-1dqdfqn" Type="http://schemas.openxmlformats.org/officeDocument/2006/relationships/hyperlink" Target="https://www.impo.com.uy/bases/todgi1996/338-1996/99_T4" TargetMode="External"/><Relationship Id="rIdvhpv5t9etciyngnevsqqa" Type="http://schemas.openxmlformats.org/officeDocument/2006/relationships/hyperlink" Target="https://www.impo.com.uy/bases/leyes-originales/15921-1987_A/20" TargetMode="External"/><Relationship Id="rIdhqwqt8pug9ccdcwujycaj" Type="http://schemas.openxmlformats.org/officeDocument/2006/relationships/hyperlink" Target="https://www.impo.com.uy/bases/leyes/19566-2017/17" TargetMode="External"/><Relationship Id="rIdr77h9jljvm1h57rfskjmq" Type="http://schemas.openxmlformats.org/officeDocument/2006/relationships/hyperlink" Target="https://www.impo.com.uy/bases/fe-erratas/SN19880311001-1988" TargetMode="External"/><Relationship Id="rId3nhuz2qm4kijkwrwli3tl" Type="http://schemas.openxmlformats.org/officeDocument/2006/relationships/hyperlink" Target="https://www.impo.com.uy/bases/leyes/19670-2018/2" TargetMode="External"/><Relationship Id="rIddeejxj42wtyzgduey2kvo" Type="http://schemas.openxmlformats.org/officeDocument/2006/relationships/hyperlink" Target="https://www.impo.com.uy/bases/leyes/19670-2018/324" TargetMode="External"/><Relationship Id="rIdacjjb_6z9lgy-gga7og26" Type="http://schemas.openxmlformats.org/officeDocument/2006/relationships/hyperlink" Target="https://www.impo.com.uy/bases/leyes/19566-2017/28" TargetMode="External"/><Relationship Id="rIdm9chfzmdeix9t6ymfahsb" Type="http://schemas.openxmlformats.org/officeDocument/2006/relationships/hyperlink" Target="https://www.impo.com.uy/bases/leyes-originales/15921-1987_A/23" TargetMode="External"/><Relationship Id="rIdkxvivs58jua1qgd1wpc0y" Type="http://schemas.openxmlformats.org/officeDocument/2006/relationships/hyperlink" Target="https://www.impo.com.uy/bases/leyes/15921-1987/29" TargetMode="External"/><Relationship Id="rId9_ltg6jp4zo40vdjwax5s" Type="http://schemas.openxmlformats.org/officeDocument/2006/relationships/hyperlink" Target="https://www.impo.com.uy/bases/leyes/19566-2017/28" TargetMode="External"/><Relationship Id="rIdqjvwqgfn2b1enhk4cwxis" Type="http://schemas.openxmlformats.org/officeDocument/2006/relationships/hyperlink" Target="https://www.impo.com.uy/bases/decretos/307-2017" TargetMode="External"/><Relationship Id="rIdipikz5ue466p54u1awk98" Type="http://schemas.openxmlformats.org/officeDocument/2006/relationships/hyperlink" Target="https://www.impo.com.uy/bases/decretos/390-1994" TargetMode="External"/><Relationship Id="rIdpkg1vnnfcktqgchzn3922" Type="http://schemas.openxmlformats.org/officeDocument/2006/relationships/hyperlink" Target="https://www.impo.com.uy/bases/leyes-originales/15921-1987_A/31" TargetMode="External"/><Relationship Id="rIdqerekcghcfwiw7iddje-r" Type="http://schemas.openxmlformats.org/officeDocument/2006/relationships/hyperlink" Target="https://www.impo.com.uy/bases/leyes/19566-2017/18" TargetMode="External"/><Relationship Id="rIdpk1efrtp1--lohtimijdm" Type="http://schemas.openxmlformats.org/officeDocument/2006/relationships/hyperlink" Target="https://www.impo.com.uy/bases/leyes/17781-2004/23" TargetMode="External"/><Relationship Id="rId1btbncf7vzod7bjs9df-t" Type="http://schemas.openxmlformats.org/officeDocument/2006/relationships/hyperlink" Target="https://www.impo.com.uy/bases/leyes-originales/15921-1987_A/37" TargetMode="External"/><Relationship Id="rId0aoonpgsxuqzwhcb298dt" Type="http://schemas.openxmlformats.org/officeDocument/2006/relationships/hyperlink" Target="https://www.impo.com.uy/bases/leyes/19566-2017/28" TargetMode="External"/><Relationship Id="rIdieblqfdrzgasxfov3d5sx" Type="http://schemas.openxmlformats.org/officeDocument/2006/relationships/hyperlink" Target="https://www.impo.com.uy/bases/leyes/18719-2010/324" TargetMode="External"/><Relationship Id="rIdhkjvoic3tlvrfurb2xndk" Type="http://schemas.openxmlformats.org/officeDocument/2006/relationships/hyperlink" Target="https://www.impo.com.uy/bases/decretos/122-2011" TargetMode="External"/><Relationship Id="rIdvws3yv8rymjl4qtirfrf-" Type="http://schemas.openxmlformats.org/officeDocument/2006/relationships/hyperlink" Target="https://www.impo.com.uy/bases/leyes-originales/18719-2010/324" TargetMode="External"/><Relationship Id="rId73swxauurnt6o3vaia1p1" Type="http://schemas.openxmlformats.org/officeDocument/2006/relationships/hyperlink" Target="https://www.impo.com.uy/bases/leyes-originales/15921-1987_A/39" TargetMode="External"/><Relationship Id="rIduavqqmciwqj7ztbkrla1d" Type="http://schemas.openxmlformats.org/officeDocument/2006/relationships/hyperlink" Target="https://www.impo.com.uy/bases/fe-erratas/SN19880311001-1988" TargetMode="External"/><Relationship Id="rId1jk226hridcux6v5uw_p6" Type="http://schemas.openxmlformats.org/officeDocument/2006/relationships/hyperlink" Target="https://www.impo.com.uy/bases/leyes/19566-2017/28" TargetMode="External"/><Relationship Id="rIdua_rwliib2b5o9c4fso2t" Type="http://schemas.openxmlformats.org/officeDocument/2006/relationships/hyperlink" Target="https://www.impo.com.uy/bases/leyes-originales/15921-1987_A/40" TargetMode="External"/><Relationship Id="rIdyrqjhtxph-pjf88iy7ygp" Type="http://schemas.openxmlformats.org/officeDocument/2006/relationships/hyperlink" Target="https://www.impo.com.uy/bases/leyes/19566-2017/28" TargetMode="External"/><Relationship Id="rIdgjhvvfcr734vi-e6xsjs-" Type="http://schemas.openxmlformats.org/officeDocument/2006/relationships/hyperlink" Target="https://www.impo.com.uy/bases/leyes-originales/15921-1987_A/41" TargetMode="External"/><Relationship Id="rIdulw6sstftw531kix42qqd" Type="http://schemas.openxmlformats.org/officeDocument/2006/relationships/hyperlink" Target="https://www.impo.com.uy/bases/leyes/19566-2017/19" TargetMode="External"/><Relationship Id="rIdzsrfxj6tdyakauzfbsch7" Type="http://schemas.openxmlformats.org/officeDocument/2006/relationships/hyperlink" Target="https://www.impo.com.uy/bases/leyes-originales/15921-1987_A/42" TargetMode="External"/><Relationship Id="rIdzfw_dcvxvz2yaz0uymm4b" Type="http://schemas.openxmlformats.org/officeDocument/2006/relationships/hyperlink" Target="https://www.impo.com.uy/bases/leyes/19566-2017/20" TargetMode="External"/><Relationship Id="rIdqn3xqqai50ibye-p2eapw" Type="http://schemas.openxmlformats.org/officeDocument/2006/relationships/hyperlink" Target="https://www.impo.com.uy/bases/leyes-originales/15921-1987_A/49" TargetMode="External"/><Relationship Id="rIdcwtpn83gip8p-zhx_qo07" Type="http://schemas.openxmlformats.org/officeDocument/2006/relationships/hyperlink" Target="https://www.impo.com.uy/bases/leyes/19566-2017/21" TargetMode="External"/><Relationship Id="rIdveshdkucahb-wpmxv-hgs" Type="http://schemas.openxmlformats.org/officeDocument/2006/relationships/hyperlink" Target="https://www.impo.com.uy/bases/leyes/19566-2017/21" TargetMode="External"/><Relationship Id="rId67hqr8bf9zo9nzeh3oxzt" Type="http://schemas.openxmlformats.org/officeDocument/2006/relationships/hyperlink" Target="https://www.impo.com.uy/bases/leyes/19566-2017/21" TargetMode="External"/><Relationship Id="rIdwge0o5xcyly2bds57tivn" Type="http://schemas.openxmlformats.org/officeDocument/2006/relationships/hyperlink" Target="https://www.impo.com.uy/bases/leyes/19566-2017/21" TargetMode="External"/><Relationship Id="rIdn4rqiwfnxk8cb9q5qxyr2" Type="http://schemas.openxmlformats.org/officeDocument/2006/relationships/hyperlink" Target="https://www.impo.com.uy/bases/leyes/19566-2017/21" TargetMode="External"/><Relationship Id="rId1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Ley de Zonas Francas · texto consolidado vigente al 27 de octubre de 2026</dc:title>
  <dc:subject>Ley N.º 15.921 de 1987</dc:subject>
  <dc:creator>Texto Vigente</dc:creator>
  <dc:description>Ley N.º 15.921 de 1987. Fuente: IMPO (https://www.impo.com.uy/bases/leyes/15921-1987). https://www.textovigente.com/ley-15921/</dc:description>
  <cp:lastModifiedBy>Un-named</cp:lastModifiedBy>
  <cp:revision>1</cp:revision>
  <dcterms:created xsi:type="dcterms:W3CDTF">2026-10-27T16:00:30.291Z</dcterms:created>
  <dcterms:modified xsi:type="dcterms:W3CDTF">2026-10-27T16:00:30.291Z</dcterms:modified>
</cp:coreProperties>
</file>

<file path=docProps/custom.xml><?xml version="1.0" encoding="utf-8"?>
<Properties xmlns="http://schemas.openxmlformats.org/officeDocument/2006/custom-properties" xmlns:vt="http://schemas.openxmlformats.org/officeDocument/2006/docPropsVTypes"/>
</file>